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1EB8B" w14:textId="61446EB1" w:rsidR="008A03AB" w:rsidRDefault="008A03AB">
      <w:r>
        <w:t>Revision Planes de mejoramiento AM</w:t>
      </w:r>
      <w:r w:rsidR="002E12FD">
        <w:t>V</w:t>
      </w:r>
      <w:r>
        <w:t>A</w:t>
      </w:r>
    </w:p>
    <w:p w14:paraId="19575C70" w14:textId="4781E9E3" w:rsidR="00726C95" w:rsidRDefault="00726C95"/>
    <w:p w14:paraId="5DF681F4" w14:textId="731949E3" w:rsidR="00726C95" w:rsidRDefault="00726C95">
      <w:r>
        <w:t xml:space="preserve">Se presenta este informe preliminar con el objetivo de validar la presentación de acciones de mejora que el Gestor catastral AMVA ha venido presentando para dar alcance a los hallazgos presentados en su plan de mejoramiento propuesto trans la vista </w:t>
      </w:r>
      <w:proofErr w:type="gramStart"/>
      <w:r>
        <w:t>general  de</w:t>
      </w:r>
      <w:proofErr w:type="gramEnd"/>
      <w:r>
        <w:t xml:space="preserve"> 27 07/2022 realizada por la SNR</w:t>
      </w:r>
    </w:p>
    <w:p w14:paraId="25CDD678" w14:textId="3A428D98" w:rsidR="008A03AB" w:rsidRPr="00726C95" w:rsidRDefault="009F5075" w:rsidP="00FF31A1">
      <w:pPr>
        <w:pStyle w:val="Prrafodelista"/>
        <w:numPr>
          <w:ilvl w:val="0"/>
          <w:numId w:val="1"/>
        </w:numPr>
        <w:ind w:left="709" w:hanging="720"/>
        <w:rPr>
          <w:b/>
          <w:bCs/>
        </w:rPr>
      </w:pPr>
      <w:r w:rsidRPr="00726C95">
        <w:rPr>
          <w:b/>
          <w:bCs/>
        </w:rPr>
        <w:t>Del informe preliminar</w:t>
      </w:r>
    </w:p>
    <w:p w14:paraId="263ECB00" w14:textId="6860583D" w:rsidR="009F5075" w:rsidRDefault="009F5075" w:rsidP="00FF31A1">
      <w:pPr>
        <w:pStyle w:val="Prrafodelista"/>
        <w:numPr>
          <w:ilvl w:val="0"/>
          <w:numId w:val="2"/>
        </w:numPr>
        <w:ind w:left="709" w:hanging="720"/>
      </w:pPr>
      <w:r>
        <w:t>Traslado al Gestor catastral 12/04/2023</w:t>
      </w:r>
    </w:p>
    <w:p w14:paraId="53261937" w14:textId="17359952" w:rsidR="009F5075" w:rsidRDefault="009F5075" w:rsidP="00FF31A1">
      <w:pPr>
        <w:pStyle w:val="Prrafodelista"/>
        <w:numPr>
          <w:ilvl w:val="0"/>
          <w:numId w:val="2"/>
        </w:numPr>
        <w:ind w:left="709" w:hanging="720"/>
      </w:pPr>
      <w:r>
        <w:t>Radicado SNR2023EE033001</w:t>
      </w:r>
    </w:p>
    <w:p w14:paraId="7E47A4C5" w14:textId="48FC0F8E" w:rsidR="00163866" w:rsidRPr="00163866" w:rsidRDefault="00163866" w:rsidP="00FF31A1">
      <w:pPr>
        <w:pStyle w:val="Prrafodelista"/>
        <w:numPr>
          <w:ilvl w:val="0"/>
          <w:numId w:val="2"/>
        </w:numPr>
        <w:ind w:left="709" w:hanging="720"/>
        <w:rPr>
          <w:b/>
          <w:bCs/>
        </w:rPr>
      </w:pPr>
      <w:r w:rsidRPr="00163866">
        <w:rPr>
          <w:b/>
          <w:bCs/>
        </w:rPr>
        <w:t>Relación de observaciones</w:t>
      </w:r>
      <w:r w:rsidR="00726C95">
        <w:rPr>
          <w:b/>
          <w:bCs/>
        </w:rPr>
        <w:t xml:space="preserve"> planteadas en el informe preliminar</w:t>
      </w:r>
      <w:r w:rsidRPr="00163866">
        <w:rPr>
          <w:b/>
          <w:bCs/>
        </w:rPr>
        <w:t>.</w:t>
      </w:r>
    </w:p>
    <w:p w14:paraId="6193EC17" w14:textId="2DAEC356" w:rsidR="009F5075" w:rsidRDefault="009F5075" w:rsidP="00163866">
      <w:pPr>
        <w:pStyle w:val="Prrafodelista"/>
      </w:pPr>
    </w:p>
    <w:tbl>
      <w:tblPr>
        <w:tblStyle w:val="Tablaconcuadrcula"/>
        <w:tblW w:w="8784" w:type="dxa"/>
        <w:tblLook w:val="04A0" w:firstRow="1" w:lastRow="0" w:firstColumn="1" w:lastColumn="0" w:noHBand="0" w:noVBand="1"/>
      </w:tblPr>
      <w:tblGrid>
        <w:gridCol w:w="1271"/>
        <w:gridCol w:w="1681"/>
        <w:gridCol w:w="1542"/>
        <w:gridCol w:w="4290"/>
      </w:tblGrid>
      <w:tr w:rsidR="00ED276E" w:rsidRPr="00387CC4" w14:paraId="0A025F3B" w14:textId="77777777" w:rsidTr="00163866">
        <w:trPr>
          <w:trHeight w:val="600"/>
        </w:trPr>
        <w:tc>
          <w:tcPr>
            <w:tcW w:w="1271" w:type="dxa"/>
            <w:hideMark/>
          </w:tcPr>
          <w:p w14:paraId="17387C12" w14:textId="2B481A0D" w:rsidR="00387CC4" w:rsidRPr="003C4686" w:rsidRDefault="00387CC4" w:rsidP="003C4686">
            <w:pPr>
              <w:jc w:val="center"/>
              <w:rPr>
                <w:rFonts w:ascii="Arial" w:eastAsia="Times New Roman" w:hAnsi="Arial" w:cs="Arial"/>
                <w:b/>
                <w:bCs/>
                <w:color w:val="000000"/>
                <w:kern w:val="0"/>
                <w:sz w:val="16"/>
                <w:szCs w:val="16"/>
                <w:lang w:eastAsia="es-MX"/>
                <w14:ligatures w14:val="none"/>
              </w:rPr>
            </w:pPr>
            <w:r w:rsidRPr="00387CC4">
              <w:rPr>
                <w:rFonts w:ascii="Arial" w:eastAsia="Times New Roman" w:hAnsi="Arial" w:cs="Arial"/>
                <w:b/>
                <w:bCs/>
                <w:color w:val="000000"/>
                <w:kern w:val="0"/>
                <w:sz w:val="16"/>
                <w:szCs w:val="16"/>
                <w:lang w:eastAsia="es-MX"/>
                <w14:ligatures w14:val="none"/>
              </w:rPr>
              <w:t>No observación</w:t>
            </w:r>
          </w:p>
        </w:tc>
        <w:tc>
          <w:tcPr>
            <w:tcW w:w="1681" w:type="dxa"/>
            <w:hideMark/>
          </w:tcPr>
          <w:p w14:paraId="6CFC8D49" w14:textId="77777777" w:rsidR="00387CC4" w:rsidRPr="003C4686" w:rsidRDefault="00387CC4" w:rsidP="003C4686">
            <w:pPr>
              <w:jc w:val="center"/>
              <w:rPr>
                <w:rFonts w:ascii="Arial" w:eastAsia="Times New Roman" w:hAnsi="Arial" w:cs="Arial"/>
                <w:b/>
                <w:bCs/>
                <w:color w:val="000000"/>
                <w:kern w:val="0"/>
                <w:sz w:val="16"/>
                <w:szCs w:val="16"/>
                <w:lang w:eastAsia="es-MX"/>
                <w14:ligatures w14:val="none"/>
              </w:rPr>
            </w:pPr>
            <w:r w:rsidRPr="003C4686">
              <w:rPr>
                <w:rFonts w:ascii="Arial" w:eastAsia="Times New Roman" w:hAnsi="Arial" w:cs="Arial"/>
                <w:b/>
                <w:bCs/>
                <w:color w:val="000000"/>
                <w:kern w:val="0"/>
                <w:sz w:val="16"/>
                <w:szCs w:val="16"/>
                <w:lang w:eastAsia="es-MX"/>
                <w14:ligatures w14:val="none"/>
              </w:rPr>
              <w:t>Hallazgo</w:t>
            </w:r>
          </w:p>
        </w:tc>
        <w:tc>
          <w:tcPr>
            <w:tcW w:w="1542" w:type="dxa"/>
            <w:hideMark/>
          </w:tcPr>
          <w:p w14:paraId="2FC5260D" w14:textId="77777777" w:rsidR="00387CC4" w:rsidRPr="003C4686" w:rsidRDefault="00387CC4" w:rsidP="003C4686">
            <w:pPr>
              <w:jc w:val="center"/>
              <w:rPr>
                <w:rFonts w:ascii="Arial" w:eastAsia="Times New Roman" w:hAnsi="Arial" w:cs="Arial"/>
                <w:b/>
                <w:bCs/>
                <w:color w:val="000000"/>
                <w:kern w:val="0"/>
                <w:sz w:val="16"/>
                <w:szCs w:val="16"/>
                <w:lang w:eastAsia="es-MX"/>
                <w14:ligatures w14:val="none"/>
              </w:rPr>
            </w:pPr>
            <w:r w:rsidRPr="003C4686">
              <w:rPr>
                <w:rFonts w:ascii="Arial" w:eastAsia="Times New Roman" w:hAnsi="Arial" w:cs="Arial"/>
                <w:b/>
                <w:bCs/>
                <w:color w:val="000000"/>
                <w:kern w:val="0"/>
                <w:sz w:val="16"/>
                <w:szCs w:val="16"/>
                <w:lang w:eastAsia="es-MX"/>
                <w14:ligatures w14:val="none"/>
              </w:rPr>
              <w:t>Tipo</w:t>
            </w:r>
          </w:p>
        </w:tc>
        <w:tc>
          <w:tcPr>
            <w:tcW w:w="4290" w:type="dxa"/>
            <w:hideMark/>
          </w:tcPr>
          <w:p w14:paraId="18679714" w14:textId="77777777" w:rsidR="00387CC4" w:rsidRPr="00387CC4" w:rsidRDefault="00387CC4" w:rsidP="00387CC4">
            <w:pPr>
              <w:ind w:right="-110"/>
              <w:jc w:val="center"/>
              <w:rPr>
                <w:rFonts w:ascii="Arial" w:eastAsia="Times New Roman" w:hAnsi="Arial" w:cs="Arial"/>
                <w:b/>
                <w:bCs/>
                <w:color w:val="000000"/>
                <w:kern w:val="0"/>
                <w:sz w:val="16"/>
                <w:szCs w:val="16"/>
                <w:lang w:eastAsia="es-MX"/>
                <w14:ligatures w14:val="none"/>
              </w:rPr>
            </w:pPr>
            <w:r w:rsidRPr="003C4686">
              <w:rPr>
                <w:rFonts w:ascii="Arial" w:eastAsia="Times New Roman" w:hAnsi="Arial" w:cs="Arial"/>
                <w:b/>
                <w:bCs/>
                <w:color w:val="000000"/>
                <w:kern w:val="0"/>
                <w:sz w:val="16"/>
                <w:szCs w:val="16"/>
                <w:lang w:eastAsia="es-MX"/>
                <w14:ligatures w14:val="none"/>
              </w:rPr>
              <w:t>Descripción</w:t>
            </w:r>
          </w:p>
          <w:p w14:paraId="3951965E" w14:textId="2A8D5245" w:rsidR="00387CC4" w:rsidRPr="003C4686" w:rsidRDefault="00387CC4" w:rsidP="003C4686">
            <w:pPr>
              <w:jc w:val="center"/>
              <w:rPr>
                <w:rFonts w:ascii="Arial" w:eastAsia="Times New Roman" w:hAnsi="Arial" w:cs="Arial"/>
                <w:b/>
                <w:bCs/>
                <w:color w:val="000000"/>
                <w:kern w:val="0"/>
                <w:sz w:val="16"/>
                <w:szCs w:val="16"/>
                <w:lang w:eastAsia="es-MX"/>
                <w14:ligatures w14:val="none"/>
              </w:rPr>
            </w:pPr>
            <w:r w:rsidRPr="00387CC4">
              <w:rPr>
                <w:rFonts w:ascii="Arial" w:eastAsia="Times New Roman" w:hAnsi="Arial" w:cs="Arial"/>
                <w:b/>
                <w:bCs/>
                <w:color w:val="000000"/>
                <w:kern w:val="0"/>
                <w:sz w:val="16"/>
                <w:szCs w:val="16"/>
                <w:lang w:eastAsia="es-MX"/>
                <w14:ligatures w14:val="none"/>
              </w:rPr>
              <w:t>Gestor</w:t>
            </w:r>
          </w:p>
        </w:tc>
      </w:tr>
      <w:tr w:rsidR="00ED276E" w:rsidRPr="00387CC4" w14:paraId="561BAE5B" w14:textId="77777777" w:rsidTr="00163866">
        <w:trPr>
          <w:trHeight w:val="2955"/>
        </w:trPr>
        <w:tc>
          <w:tcPr>
            <w:tcW w:w="1271" w:type="dxa"/>
            <w:noWrap/>
            <w:hideMark/>
          </w:tcPr>
          <w:p w14:paraId="728C26A9" w14:textId="77777777" w:rsidR="00387CC4" w:rsidRPr="00387CC4" w:rsidRDefault="00387CC4" w:rsidP="00FF31A1">
            <w:pPr>
              <w:rPr>
                <w:rFonts w:ascii="Arial" w:hAnsi="Arial" w:cs="Arial"/>
                <w:sz w:val="16"/>
                <w:szCs w:val="16"/>
              </w:rPr>
            </w:pPr>
            <w:r w:rsidRPr="00387CC4">
              <w:rPr>
                <w:rFonts w:ascii="Arial" w:hAnsi="Arial" w:cs="Arial"/>
                <w:sz w:val="16"/>
                <w:szCs w:val="16"/>
              </w:rPr>
              <w:t>1</w:t>
            </w:r>
          </w:p>
        </w:tc>
        <w:tc>
          <w:tcPr>
            <w:tcW w:w="1681" w:type="dxa"/>
            <w:hideMark/>
          </w:tcPr>
          <w:p w14:paraId="05B4213A" w14:textId="77777777" w:rsidR="00387CC4" w:rsidRPr="00387CC4" w:rsidRDefault="00387CC4" w:rsidP="00FF31A1">
            <w:pPr>
              <w:rPr>
                <w:rFonts w:ascii="Arial" w:hAnsi="Arial" w:cs="Arial"/>
                <w:sz w:val="16"/>
                <w:szCs w:val="16"/>
              </w:rPr>
            </w:pPr>
            <w:r w:rsidRPr="00387CC4">
              <w:rPr>
                <w:rFonts w:ascii="Arial" w:hAnsi="Arial" w:cs="Arial"/>
                <w:sz w:val="16"/>
                <w:szCs w:val="16"/>
              </w:rPr>
              <w:t>Sobre recursos tecnológicos - Información disponible en portal web</w:t>
            </w:r>
          </w:p>
        </w:tc>
        <w:tc>
          <w:tcPr>
            <w:tcW w:w="1542" w:type="dxa"/>
            <w:hideMark/>
          </w:tcPr>
          <w:p w14:paraId="6A6B5D0C" w14:textId="77777777" w:rsidR="00387CC4" w:rsidRPr="00387CC4" w:rsidRDefault="00387CC4" w:rsidP="00FF31A1">
            <w:pPr>
              <w:rPr>
                <w:rFonts w:ascii="Arial" w:hAnsi="Arial" w:cs="Arial"/>
                <w:sz w:val="16"/>
                <w:szCs w:val="16"/>
              </w:rPr>
            </w:pPr>
            <w:r w:rsidRPr="00387CC4">
              <w:rPr>
                <w:rFonts w:ascii="Arial" w:hAnsi="Arial" w:cs="Arial"/>
                <w:sz w:val="16"/>
                <w:szCs w:val="16"/>
              </w:rPr>
              <w:t>Con incidencia administrativa</w:t>
            </w:r>
          </w:p>
        </w:tc>
        <w:tc>
          <w:tcPr>
            <w:tcW w:w="4290" w:type="dxa"/>
            <w:hideMark/>
          </w:tcPr>
          <w:p w14:paraId="33DD914B" w14:textId="77777777" w:rsidR="00387CC4" w:rsidRPr="00387CC4" w:rsidRDefault="00387CC4">
            <w:pPr>
              <w:rPr>
                <w:rFonts w:ascii="Arial" w:hAnsi="Arial" w:cs="Arial"/>
                <w:sz w:val="16"/>
                <w:szCs w:val="16"/>
              </w:rPr>
            </w:pPr>
            <w:r w:rsidRPr="00387CC4">
              <w:rPr>
                <w:rFonts w:ascii="Arial" w:hAnsi="Arial" w:cs="Arial"/>
                <w:sz w:val="16"/>
                <w:szCs w:val="16"/>
              </w:rPr>
              <w:t xml:space="preserve">El </w:t>
            </w:r>
            <w:proofErr w:type="spellStart"/>
            <w:r w:rsidRPr="00387CC4">
              <w:rPr>
                <w:rFonts w:ascii="Arial" w:hAnsi="Arial" w:cs="Arial"/>
                <w:sz w:val="16"/>
                <w:szCs w:val="16"/>
              </w:rPr>
              <w:t>geoportal</w:t>
            </w:r>
            <w:proofErr w:type="spellEnd"/>
            <w:r w:rsidRPr="00387CC4">
              <w:rPr>
                <w:rFonts w:ascii="Arial" w:hAnsi="Arial" w:cs="Arial"/>
                <w:sz w:val="16"/>
                <w:szCs w:val="16"/>
              </w:rPr>
              <w:t xml:space="preserve"> implementado no cuenta aún con la opción de búsqueda por identificación predial, es decir que un usuario del servicio público no puede reconocer su predio con la cedula catastral, folio de matrícula o NUPRE, actividad esencial que debe contener el sistema digital para el debido acceso a la información catastral de los usuarios (municipio, cédula catastral, área de terreno, área construida, dirección y destino económico) de igual manera el aplicativo no cuenta con un instructivo para el usuario que facilite su interacción dentro de la herramienta tecnológica.</w:t>
            </w:r>
          </w:p>
        </w:tc>
      </w:tr>
      <w:tr w:rsidR="00ED276E" w:rsidRPr="00387CC4" w14:paraId="40734465" w14:textId="77777777" w:rsidTr="00163866">
        <w:trPr>
          <w:trHeight w:val="1166"/>
        </w:trPr>
        <w:tc>
          <w:tcPr>
            <w:tcW w:w="1271" w:type="dxa"/>
            <w:noWrap/>
            <w:hideMark/>
          </w:tcPr>
          <w:p w14:paraId="7EFCB72A" w14:textId="77777777" w:rsidR="00387CC4" w:rsidRPr="00387CC4" w:rsidRDefault="00387CC4" w:rsidP="00FF31A1">
            <w:pPr>
              <w:rPr>
                <w:rFonts w:ascii="Arial" w:hAnsi="Arial" w:cs="Arial"/>
                <w:sz w:val="16"/>
                <w:szCs w:val="16"/>
              </w:rPr>
            </w:pPr>
            <w:r w:rsidRPr="00387CC4">
              <w:rPr>
                <w:rFonts w:ascii="Arial" w:hAnsi="Arial" w:cs="Arial"/>
                <w:sz w:val="16"/>
                <w:szCs w:val="16"/>
              </w:rPr>
              <w:t>2.1</w:t>
            </w:r>
          </w:p>
        </w:tc>
        <w:tc>
          <w:tcPr>
            <w:tcW w:w="1681" w:type="dxa"/>
            <w:hideMark/>
          </w:tcPr>
          <w:p w14:paraId="400BCBDB" w14:textId="77777777" w:rsidR="00387CC4" w:rsidRPr="00387CC4" w:rsidRDefault="00387CC4" w:rsidP="00FF31A1">
            <w:pPr>
              <w:rPr>
                <w:rFonts w:ascii="Arial" w:hAnsi="Arial" w:cs="Arial"/>
                <w:sz w:val="16"/>
                <w:szCs w:val="16"/>
              </w:rPr>
            </w:pPr>
            <w:r w:rsidRPr="00387CC4">
              <w:rPr>
                <w:rFonts w:ascii="Arial" w:hAnsi="Arial" w:cs="Arial"/>
                <w:sz w:val="16"/>
                <w:szCs w:val="16"/>
              </w:rPr>
              <w:t>Sobre el cumplimiento del cronograma de habilitación</w:t>
            </w:r>
          </w:p>
        </w:tc>
        <w:tc>
          <w:tcPr>
            <w:tcW w:w="1542" w:type="dxa"/>
            <w:hideMark/>
          </w:tcPr>
          <w:p w14:paraId="1F98654E" w14:textId="77777777" w:rsidR="00387CC4" w:rsidRPr="00387CC4" w:rsidRDefault="00387CC4" w:rsidP="00FF31A1">
            <w:pPr>
              <w:rPr>
                <w:rFonts w:ascii="Arial" w:hAnsi="Arial" w:cs="Arial"/>
                <w:sz w:val="16"/>
                <w:szCs w:val="16"/>
              </w:rPr>
            </w:pPr>
            <w:r w:rsidRPr="00387CC4">
              <w:rPr>
                <w:rFonts w:ascii="Arial" w:hAnsi="Arial" w:cs="Arial"/>
                <w:sz w:val="16"/>
                <w:szCs w:val="16"/>
              </w:rPr>
              <w:t>Con incidencia administrativa</w:t>
            </w:r>
          </w:p>
        </w:tc>
        <w:tc>
          <w:tcPr>
            <w:tcW w:w="4290" w:type="dxa"/>
            <w:hideMark/>
          </w:tcPr>
          <w:p w14:paraId="34732586" w14:textId="77777777" w:rsidR="00387CC4" w:rsidRPr="00387CC4" w:rsidRDefault="00387CC4">
            <w:pPr>
              <w:rPr>
                <w:rFonts w:ascii="Arial" w:hAnsi="Arial" w:cs="Arial"/>
                <w:sz w:val="16"/>
                <w:szCs w:val="16"/>
              </w:rPr>
            </w:pPr>
            <w:r w:rsidRPr="00387CC4">
              <w:rPr>
                <w:rFonts w:ascii="Arial" w:hAnsi="Arial" w:cs="Arial"/>
                <w:sz w:val="16"/>
                <w:szCs w:val="16"/>
              </w:rPr>
              <w:t>“ACTIVIDADES TRANSVERSALES DE GESTIÓN”</w:t>
            </w:r>
            <w:r w:rsidRPr="00387CC4">
              <w:rPr>
                <w:rFonts w:ascii="Arial" w:hAnsi="Arial" w:cs="Arial"/>
                <w:sz w:val="16"/>
                <w:szCs w:val="16"/>
              </w:rPr>
              <w:br/>
              <w:t>3. Generación de Resolución Metropolitana para la implementación de la infraestructura de Datos Espaciales.</w:t>
            </w:r>
          </w:p>
        </w:tc>
      </w:tr>
      <w:tr w:rsidR="00ED276E" w:rsidRPr="00387CC4" w14:paraId="131C7301" w14:textId="77777777" w:rsidTr="00163866">
        <w:trPr>
          <w:trHeight w:val="1185"/>
        </w:trPr>
        <w:tc>
          <w:tcPr>
            <w:tcW w:w="1271" w:type="dxa"/>
            <w:vMerge w:val="restart"/>
            <w:noWrap/>
            <w:hideMark/>
          </w:tcPr>
          <w:p w14:paraId="2113B1CE" w14:textId="77777777" w:rsidR="00387CC4" w:rsidRPr="00387CC4" w:rsidRDefault="00387CC4" w:rsidP="00FF31A1">
            <w:pPr>
              <w:rPr>
                <w:rFonts w:ascii="Arial" w:hAnsi="Arial" w:cs="Arial"/>
                <w:sz w:val="16"/>
                <w:szCs w:val="16"/>
              </w:rPr>
            </w:pPr>
            <w:r w:rsidRPr="00387CC4">
              <w:rPr>
                <w:rFonts w:ascii="Arial" w:hAnsi="Arial" w:cs="Arial"/>
                <w:sz w:val="16"/>
                <w:szCs w:val="16"/>
              </w:rPr>
              <w:t>2.2</w:t>
            </w:r>
          </w:p>
        </w:tc>
        <w:tc>
          <w:tcPr>
            <w:tcW w:w="1681" w:type="dxa"/>
            <w:vMerge w:val="restart"/>
            <w:hideMark/>
          </w:tcPr>
          <w:p w14:paraId="0B9900E2" w14:textId="77777777" w:rsidR="00387CC4" w:rsidRPr="00387CC4" w:rsidRDefault="00387CC4" w:rsidP="00FF31A1">
            <w:pPr>
              <w:rPr>
                <w:rFonts w:ascii="Arial" w:hAnsi="Arial" w:cs="Arial"/>
                <w:sz w:val="16"/>
                <w:szCs w:val="16"/>
              </w:rPr>
            </w:pPr>
            <w:r w:rsidRPr="00387CC4">
              <w:rPr>
                <w:rFonts w:ascii="Arial" w:hAnsi="Arial" w:cs="Arial"/>
                <w:sz w:val="16"/>
                <w:szCs w:val="16"/>
              </w:rPr>
              <w:t>Sobre el cumplimiento del cronograma de habilitación</w:t>
            </w:r>
          </w:p>
        </w:tc>
        <w:tc>
          <w:tcPr>
            <w:tcW w:w="1542" w:type="dxa"/>
            <w:vMerge w:val="restart"/>
            <w:hideMark/>
          </w:tcPr>
          <w:p w14:paraId="07C397CD" w14:textId="77777777" w:rsidR="00387CC4" w:rsidRPr="00387CC4" w:rsidRDefault="00387CC4" w:rsidP="00FF31A1">
            <w:pPr>
              <w:rPr>
                <w:rFonts w:ascii="Arial" w:hAnsi="Arial" w:cs="Arial"/>
                <w:sz w:val="16"/>
                <w:szCs w:val="16"/>
              </w:rPr>
            </w:pPr>
            <w:r w:rsidRPr="00387CC4">
              <w:rPr>
                <w:rFonts w:ascii="Arial" w:hAnsi="Arial" w:cs="Arial"/>
                <w:sz w:val="16"/>
                <w:szCs w:val="16"/>
              </w:rPr>
              <w:t>Con incidencia administrativa</w:t>
            </w:r>
          </w:p>
        </w:tc>
        <w:tc>
          <w:tcPr>
            <w:tcW w:w="4290" w:type="dxa"/>
            <w:vMerge w:val="restart"/>
            <w:hideMark/>
          </w:tcPr>
          <w:p w14:paraId="75A341B3" w14:textId="77777777" w:rsidR="00387CC4" w:rsidRPr="00387CC4" w:rsidRDefault="00387CC4">
            <w:pPr>
              <w:rPr>
                <w:rFonts w:ascii="Arial" w:hAnsi="Arial" w:cs="Arial"/>
                <w:sz w:val="16"/>
                <w:szCs w:val="16"/>
              </w:rPr>
            </w:pPr>
            <w:r w:rsidRPr="00387CC4">
              <w:rPr>
                <w:rFonts w:ascii="Arial" w:hAnsi="Arial" w:cs="Arial"/>
                <w:sz w:val="16"/>
                <w:szCs w:val="16"/>
              </w:rPr>
              <w:t>“ACTIVIDADES TRANSVERSALES DE GESTIÓN”</w:t>
            </w:r>
            <w:r w:rsidRPr="00387CC4">
              <w:rPr>
                <w:rFonts w:ascii="Arial" w:hAnsi="Arial" w:cs="Arial"/>
                <w:sz w:val="16"/>
                <w:szCs w:val="16"/>
              </w:rPr>
              <w:br/>
              <w:t xml:space="preserve">4. Solicitud y recepción de capas no parcelarias de Corantioquia y </w:t>
            </w:r>
            <w:proofErr w:type="spellStart"/>
            <w:r w:rsidRPr="00387CC4">
              <w:rPr>
                <w:rFonts w:ascii="Arial" w:hAnsi="Arial" w:cs="Arial"/>
                <w:sz w:val="16"/>
                <w:szCs w:val="16"/>
              </w:rPr>
              <w:t>Cornare</w:t>
            </w:r>
            <w:proofErr w:type="spellEnd"/>
            <w:r w:rsidRPr="00387CC4">
              <w:rPr>
                <w:rFonts w:ascii="Arial" w:hAnsi="Arial" w:cs="Arial"/>
                <w:sz w:val="16"/>
                <w:szCs w:val="16"/>
              </w:rPr>
              <w:t>.</w:t>
            </w:r>
          </w:p>
        </w:tc>
      </w:tr>
      <w:tr w:rsidR="00ED276E" w:rsidRPr="00387CC4" w14:paraId="4170B3B9" w14:textId="77777777" w:rsidTr="00163866">
        <w:trPr>
          <w:trHeight w:val="359"/>
        </w:trPr>
        <w:tc>
          <w:tcPr>
            <w:tcW w:w="1271" w:type="dxa"/>
            <w:vMerge/>
            <w:hideMark/>
          </w:tcPr>
          <w:p w14:paraId="4574B452" w14:textId="77777777" w:rsidR="00387CC4" w:rsidRPr="00387CC4" w:rsidRDefault="00387CC4">
            <w:pPr>
              <w:rPr>
                <w:rFonts w:ascii="Arial" w:hAnsi="Arial" w:cs="Arial"/>
                <w:sz w:val="16"/>
                <w:szCs w:val="16"/>
              </w:rPr>
            </w:pPr>
          </w:p>
        </w:tc>
        <w:tc>
          <w:tcPr>
            <w:tcW w:w="1681" w:type="dxa"/>
            <w:vMerge/>
            <w:hideMark/>
          </w:tcPr>
          <w:p w14:paraId="29368828" w14:textId="77777777" w:rsidR="00387CC4" w:rsidRPr="00387CC4" w:rsidRDefault="00387CC4">
            <w:pPr>
              <w:rPr>
                <w:rFonts w:ascii="Arial" w:hAnsi="Arial" w:cs="Arial"/>
                <w:sz w:val="16"/>
                <w:szCs w:val="16"/>
              </w:rPr>
            </w:pPr>
          </w:p>
        </w:tc>
        <w:tc>
          <w:tcPr>
            <w:tcW w:w="1542" w:type="dxa"/>
            <w:vMerge/>
            <w:hideMark/>
          </w:tcPr>
          <w:p w14:paraId="2C121C42" w14:textId="77777777" w:rsidR="00387CC4" w:rsidRPr="00387CC4" w:rsidRDefault="00387CC4">
            <w:pPr>
              <w:rPr>
                <w:rFonts w:ascii="Arial" w:hAnsi="Arial" w:cs="Arial"/>
                <w:sz w:val="16"/>
                <w:szCs w:val="16"/>
              </w:rPr>
            </w:pPr>
          </w:p>
        </w:tc>
        <w:tc>
          <w:tcPr>
            <w:tcW w:w="4290" w:type="dxa"/>
            <w:vMerge/>
            <w:hideMark/>
          </w:tcPr>
          <w:p w14:paraId="4DD2CC85" w14:textId="77777777" w:rsidR="00387CC4" w:rsidRPr="00387CC4" w:rsidRDefault="00387CC4">
            <w:pPr>
              <w:rPr>
                <w:rFonts w:ascii="Arial" w:hAnsi="Arial" w:cs="Arial"/>
                <w:sz w:val="16"/>
                <w:szCs w:val="16"/>
              </w:rPr>
            </w:pPr>
          </w:p>
        </w:tc>
      </w:tr>
      <w:tr w:rsidR="00ED276E" w:rsidRPr="00387CC4" w14:paraId="37BE2DEA" w14:textId="77777777" w:rsidTr="00163866">
        <w:trPr>
          <w:trHeight w:val="1200"/>
        </w:trPr>
        <w:tc>
          <w:tcPr>
            <w:tcW w:w="1271" w:type="dxa"/>
            <w:vMerge w:val="restart"/>
            <w:noWrap/>
            <w:hideMark/>
          </w:tcPr>
          <w:p w14:paraId="1BAB9567" w14:textId="77777777" w:rsidR="00387CC4" w:rsidRPr="00387CC4" w:rsidRDefault="00387CC4" w:rsidP="00FF31A1">
            <w:pPr>
              <w:rPr>
                <w:rFonts w:ascii="Arial" w:hAnsi="Arial" w:cs="Arial"/>
                <w:sz w:val="16"/>
                <w:szCs w:val="16"/>
              </w:rPr>
            </w:pPr>
            <w:r w:rsidRPr="00387CC4">
              <w:rPr>
                <w:rFonts w:ascii="Arial" w:hAnsi="Arial" w:cs="Arial"/>
                <w:sz w:val="16"/>
                <w:szCs w:val="16"/>
              </w:rPr>
              <w:t>2.3</w:t>
            </w:r>
          </w:p>
        </w:tc>
        <w:tc>
          <w:tcPr>
            <w:tcW w:w="1681" w:type="dxa"/>
            <w:vMerge w:val="restart"/>
            <w:hideMark/>
          </w:tcPr>
          <w:p w14:paraId="208F580D" w14:textId="77777777" w:rsidR="00387CC4" w:rsidRPr="00387CC4" w:rsidRDefault="00387CC4" w:rsidP="00FF31A1">
            <w:pPr>
              <w:rPr>
                <w:rFonts w:ascii="Arial" w:hAnsi="Arial" w:cs="Arial"/>
                <w:sz w:val="16"/>
                <w:szCs w:val="16"/>
              </w:rPr>
            </w:pPr>
            <w:r w:rsidRPr="00387CC4">
              <w:rPr>
                <w:rFonts w:ascii="Arial" w:hAnsi="Arial" w:cs="Arial"/>
                <w:sz w:val="16"/>
                <w:szCs w:val="16"/>
              </w:rPr>
              <w:t>Sobre el cumplimiento del cronograma de habilitación</w:t>
            </w:r>
          </w:p>
        </w:tc>
        <w:tc>
          <w:tcPr>
            <w:tcW w:w="1542" w:type="dxa"/>
            <w:vMerge w:val="restart"/>
            <w:hideMark/>
          </w:tcPr>
          <w:p w14:paraId="3631B713" w14:textId="77777777" w:rsidR="00387CC4" w:rsidRPr="00387CC4" w:rsidRDefault="00387CC4" w:rsidP="00FF31A1">
            <w:pPr>
              <w:rPr>
                <w:rFonts w:ascii="Arial" w:hAnsi="Arial" w:cs="Arial"/>
                <w:sz w:val="16"/>
                <w:szCs w:val="16"/>
              </w:rPr>
            </w:pPr>
            <w:r w:rsidRPr="00387CC4">
              <w:rPr>
                <w:rFonts w:ascii="Arial" w:hAnsi="Arial" w:cs="Arial"/>
                <w:sz w:val="16"/>
                <w:szCs w:val="16"/>
              </w:rPr>
              <w:t>Con incidencia administrativa</w:t>
            </w:r>
          </w:p>
        </w:tc>
        <w:tc>
          <w:tcPr>
            <w:tcW w:w="4290" w:type="dxa"/>
            <w:vMerge w:val="restart"/>
            <w:hideMark/>
          </w:tcPr>
          <w:p w14:paraId="2C493144" w14:textId="77777777" w:rsidR="00387CC4" w:rsidRPr="00387CC4" w:rsidRDefault="00387CC4">
            <w:pPr>
              <w:rPr>
                <w:rFonts w:ascii="Arial" w:hAnsi="Arial" w:cs="Arial"/>
                <w:sz w:val="16"/>
                <w:szCs w:val="16"/>
              </w:rPr>
            </w:pPr>
            <w:r w:rsidRPr="00387CC4">
              <w:rPr>
                <w:rFonts w:ascii="Arial" w:hAnsi="Arial" w:cs="Arial"/>
                <w:sz w:val="16"/>
                <w:szCs w:val="16"/>
              </w:rPr>
              <w:t>“ACTIVIDADES TRANSVERSALES DE GESTIÓN”</w:t>
            </w:r>
            <w:r w:rsidRPr="00387CC4">
              <w:rPr>
                <w:rFonts w:ascii="Arial" w:hAnsi="Arial" w:cs="Arial"/>
                <w:sz w:val="16"/>
                <w:szCs w:val="16"/>
              </w:rPr>
              <w:br/>
              <w:t>5. Puesta en marcha del Observatorio Inmobiliario Metropolitano.</w:t>
            </w:r>
          </w:p>
        </w:tc>
      </w:tr>
      <w:tr w:rsidR="00ED276E" w:rsidRPr="00387CC4" w14:paraId="68C5096A" w14:textId="77777777" w:rsidTr="00163866">
        <w:trPr>
          <w:trHeight w:val="765"/>
        </w:trPr>
        <w:tc>
          <w:tcPr>
            <w:tcW w:w="1271" w:type="dxa"/>
            <w:vMerge/>
            <w:hideMark/>
          </w:tcPr>
          <w:p w14:paraId="15F449D8" w14:textId="77777777" w:rsidR="00387CC4" w:rsidRPr="00387CC4" w:rsidRDefault="00387CC4">
            <w:pPr>
              <w:rPr>
                <w:rFonts w:ascii="Arial" w:hAnsi="Arial" w:cs="Arial"/>
                <w:sz w:val="16"/>
                <w:szCs w:val="16"/>
              </w:rPr>
            </w:pPr>
          </w:p>
        </w:tc>
        <w:tc>
          <w:tcPr>
            <w:tcW w:w="1681" w:type="dxa"/>
            <w:vMerge/>
            <w:hideMark/>
          </w:tcPr>
          <w:p w14:paraId="57C1A328" w14:textId="77777777" w:rsidR="00387CC4" w:rsidRPr="00387CC4" w:rsidRDefault="00387CC4">
            <w:pPr>
              <w:rPr>
                <w:rFonts w:ascii="Arial" w:hAnsi="Arial" w:cs="Arial"/>
                <w:sz w:val="16"/>
                <w:szCs w:val="16"/>
              </w:rPr>
            </w:pPr>
          </w:p>
        </w:tc>
        <w:tc>
          <w:tcPr>
            <w:tcW w:w="1542" w:type="dxa"/>
            <w:vMerge/>
            <w:hideMark/>
          </w:tcPr>
          <w:p w14:paraId="3A9D1E82" w14:textId="77777777" w:rsidR="00387CC4" w:rsidRPr="00387CC4" w:rsidRDefault="00387CC4">
            <w:pPr>
              <w:rPr>
                <w:rFonts w:ascii="Arial" w:hAnsi="Arial" w:cs="Arial"/>
                <w:sz w:val="16"/>
                <w:szCs w:val="16"/>
              </w:rPr>
            </w:pPr>
          </w:p>
        </w:tc>
        <w:tc>
          <w:tcPr>
            <w:tcW w:w="4290" w:type="dxa"/>
            <w:vMerge/>
            <w:hideMark/>
          </w:tcPr>
          <w:p w14:paraId="38A8270F" w14:textId="77777777" w:rsidR="00387CC4" w:rsidRPr="00387CC4" w:rsidRDefault="00387CC4">
            <w:pPr>
              <w:rPr>
                <w:rFonts w:ascii="Arial" w:hAnsi="Arial" w:cs="Arial"/>
                <w:sz w:val="16"/>
                <w:szCs w:val="16"/>
              </w:rPr>
            </w:pPr>
          </w:p>
        </w:tc>
      </w:tr>
      <w:tr w:rsidR="00ED276E" w:rsidRPr="00387CC4" w14:paraId="30B39619" w14:textId="77777777" w:rsidTr="00163866">
        <w:trPr>
          <w:trHeight w:val="2745"/>
        </w:trPr>
        <w:tc>
          <w:tcPr>
            <w:tcW w:w="1271" w:type="dxa"/>
            <w:noWrap/>
            <w:hideMark/>
          </w:tcPr>
          <w:p w14:paraId="6A0704CB" w14:textId="77777777" w:rsidR="00387CC4" w:rsidRPr="00387CC4" w:rsidRDefault="00387CC4" w:rsidP="00FF31A1">
            <w:pPr>
              <w:rPr>
                <w:rFonts w:ascii="Arial" w:hAnsi="Arial" w:cs="Arial"/>
                <w:sz w:val="16"/>
                <w:szCs w:val="16"/>
              </w:rPr>
            </w:pPr>
            <w:r w:rsidRPr="00387CC4">
              <w:rPr>
                <w:rFonts w:ascii="Arial" w:hAnsi="Arial" w:cs="Arial"/>
                <w:sz w:val="16"/>
                <w:szCs w:val="16"/>
              </w:rPr>
              <w:lastRenderedPageBreak/>
              <w:t>2.4</w:t>
            </w:r>
          </w:p>
        </w:tc>
        <w:tc>
          <w:tcPr>
            <w:tcW w:w="1681" w:type="dxa"/>
            <w:hideMark/>
          </w:tcPr>
          <w:p w14:paraId="2A4FBF0E" w14:textId="77777777" w:rsidR="00387CC4" w:rsidRPr="00387CC4" w:rsidRDefault="00387CC4" w:rsidP="00FF31A1">
            <w:pPr>
              <w:rPr>
                <w:rFonts w:ascii="Arial" w:hAnsi="Arial" w:cs="Arial"/>
                <w:sz w:val="16"/>
                <w:szCs w:val="16"/>
              </w:rPr>
            </w:pPr>
            <w:r w:rsidRPr="00387CC4">
              <w:rPr>
                <w:rFonts w:ascii="Arial" w:hAnsi="Arial" w:cs="Arial"/>
                <w:sz w:val="16"/>
                <w:szCs w:val="16"/>
              </w:rPr>
              <w:t>Sobre el cumplimiento del cronograma de habilitación</w:t>
            </w:r>
          </w:p>
        </w:tc>
        <w:tc>
          <w:tcPr>
            <w:tcW w:w="1542" w:type="dxa"/>
            <w:hideMark/>
          </w:tcPr>
          <w:p w14:paraId="506157B9" w14:textId="77777777" w:rsidR="00387CC4" w:rsidRPr="00387CC4" w:rsidRDefault="00387CC4" w:rsidP="00FF31A1">
            <w:pPr>
              <w:rPr>
                <w:rFonts w:ascii="Arial" w:hAnsi="Arial" w:cs="Arial"/>
                <w:sz w:val="16"/>
                <w:szCs w:val="16"/>
              </w:rPr>
            </w:pPr>
            <w:r w:rsidRPr="00387CC4">
              <w:rPr>
                <w:rFonts w:ascii="Arial" w:hAnsi="Arial" w:cs="Arial"/>
                <w:sz w:val="16"/>
                <w:szCs w:val="16"/>
              </w:rPr>
              <w:t>Con incidencia administrativa</w:t>
            </w:r>
          </w:p>
        </w:tc>
        <w:tc>
          <w:tcPr>
            <w:tcW w:w="4290" w:type="dxa"/>
            <w:hideMark/>
          </w:tcPr>
          <w:p w14:paraId="416F33AA" w14:textId="77777777" w:rsidR="00387CC4" w:rsidRPr="00387CC4" w:rsidRDefault="00387CC4">
            <w:pPr>
              <w:rPr>
                <w:rFonts w:ascii="Arial" w:hAnsi="Arial" w:cs="Arial"/>
                <w:sz w:val="16"/>
                <w:szCs w:val="16"/>
              </w:rPr>
            </w:pPr>
            <w:r w:rsidRPr="00387CC4">
              <w:rPr>
                <w:rFonts w:ascii="Arial" w:hAnsi="Arial" w:cs="Arial"/>
                <w:sz w:val="16"/>
                <w:szCs w:val="16"/>
              </w:rPr>
              <w:t>“ACTIVIDADES TRANSVERSALES DE GESTIÓN”</w:t>
            </w:r>
            <w:r w:rsidRPr="00387CC4">
              <w:rPr>
                <w:rFonts w:ascii="Arial" w:hAnsi="Arial" w:cs="Arial"/>
                <w:sz w:val="16"/>
                <w:szCs w:val="16"/>
              </w:rPr>
              <w:br/>
              <w:t>6. Consecución de información de fuentes indirectas de dinámica física.</w:t>
            </w:r>
          </w:p>
        </w:tc>
      </w:tr>
      <w:tr w:rsidR="00ED276E" w:rsidRPr="00387CC4" w14:paraId="03CCCD4B" w14:textId="77777777" w:rsidTr="00163866">
        <w:trPr>
          <w:trHeight w:val="1005"/>
        </w:trPr>
        <w:tc>
          <w:tcPr>
            <w:tcW w:w="1271" w:type="dxa"/>
            <w:vMerge w:val="restart"/>
            <w:noWrap/>
            <w:hideMark/>
          </w:tcPr>
          <w:p w14:paraId="7492010A" w14:textId="77777777" w:rsidR="00387CC4" w:rsidRPr="00387CC4" w:rsidRDefault="00387CC4" w:rsidP="00FF31A1">
            <w:pPr>
              <w:rPr>
                <w:rFonts w:ascii="Arial" w:hAnsi="Arial" w:cs="Arial"/>
                <w:sz w:val="16"/>
                <w:szCs w:val="16"/>
              </w:rPr>
            </w:pPr>
            <w:r w:rsidRPr="00387CC4">
              <w:rPr>
                <w:rFonts w:ascii="Arial" w:hAnsi="Arial" w:cs="Arial"/>
                <w:sz w:val="16"/>
                <w:szCs w:val="16"/>
              </w:rPr>
              <w:t>2.5</w:t>
            </w:r>
          </w:p>
        </w:tc>
        <w:tc>
          <w:tcPr>
            <w:tcW w:w="1681" w:type="dxa"/>
            <w:vMerge w:val="restart"/>
            <w:hideMark/>
          </w:tcPr>
          <w:p w14:paraId="203ED32C" w14:textId="77777777" w:rsidR="00387CC4" w:rsidRPr="00387CC4" w:rsidRDefault="00387CC4" w:rsidP="00FF31A1">
            <w:pPr>
              <w:rPr>
                <w:rFonts w:ascii="Arial" w:hAnsi="Arial" w:cs="Arial"/>
                <w:sz w:val="16"/>
                <w:szCs w:val="16"/>
              </w:rPr>
            </w:pPr>
            <w:r w:rsidRPr="00387CC4">
              <w:rPr>
                <w:rFonts w:ascii="Arial" w:hAnsi="Arial" w:cs="Arial"/>
                <w:sz w:val="16"/>
                <w:szCs w:val="16"/>
              </w:rPr>
              <w:t>Sobre el cumplimiento del cronograma de habilitación</w:t>
            </w:r>
          </w:p>
        </w:tc>
        <w:tc>
          <w:tcPr>
            <w:tcW w:w="1542" w:type="dxa"/>
            <w:vMerge w:val="restart"/>
            <w:hideMark/>
          </w:tcPr>
          <w:p w14:paraId="25380040" w14:textId="77777777" w:rsidR="00387CC4" w:rsidRPr="00387CC4" w:rsidRDefault="00387CC4" w:rsidP="00FF31A1">
            <w:pPr>
              <w:rPr>
                <w:rFonts w:ascii="Arial" w:hAnsi="Arial" w:cs="Arial"/>
                <w:sz w:val="16"/>
                <w:szCs w:val="16"/>
              </w:rPr>
            </w:pPr>
            <w:r w:rsidRPr="00387CC4">
              <w:rPr>
                <w:rFonts w:ascii="Arial" w:hAnsi="Arial" w:cs="Arial"/>
                <w:sz w:val="16"/>
                <w:szCs w:val="16"/>
              </w:rPr>
              <w:t>Con incidencia administrativa</w:t>
            </w:r>
          </w:p>
        </w:tc>
        <w:tc>
          <w:tcPr>
            <w:tcW w:w="4290" w:type="dxa"/>
            <w:vMerge w:val="restart"/>
            <w:hideMark/>
          </w:tcPr>
          <w:p w14:paraId="706E52BE" w14:textId="77777777" w:rsidR="00387CC4" w:rsidRPr="00387CC4" w:rsidRDefault="00387CC4">
            <w:pPr>
              <w:rPr>
                <w:rFonts w:ascii="Arial" w:hAnsi="Arial" w:cs="Arial"/>
                <w:sz w:val="16"/>
                <w:szCs w:val="16"/>
              </w:rPr>
            </w:pPr>
            <w:r w:rsidRPr="00387CC4">
              <w:rPr>
                <w:rFonts w:ascii="Arial" w:hAnsi="Arial" w:cs="Arial"/>
                <w:sz w:val="16"/>
                <w:szCs w:val="16"/>
              </w:rPr>
              <w:t>“ACTIVIDADES TRANSVERSALES DE GESTIÓN”</w:t>
            </w:r>
            <w:r w:rsidRPr="00387CC4">
              <w:rPr>
                <w:rFonts w:ascii="Arial" w:hAnsi="Arial" w:cs="Arial"/>
                <w:sz w:val="16"/>
                <w:szCs w:val="16"/>
              </w:rPr>
              <w:br/>
              <w:t>7. Consecución de información de mercado inmobiliario de dinámica económica.</w:t>
            </w:r>
          </w:p>
        </w:tc>
      </w:tr>
      <w:tr w:rsidR="00ED276E" w:rsidRPr="00387CC4" w14:paraId="5D077FEC" w14:textId="77777777" w:rsidTr="00163866">
        <w:trPr>
          <w:trHeight w:val="1050"/>
        </w:trPr>
        <w:tc>
          <w:tcPr>
            <w:tcW w:w="1271" w:type="dxa"/>
            <w:vMerge/>
            <w:hideMark/>
          </w:tcPr>
          <w:p w14:paraId="62EC66CC" w14:textId="77777777" w:rsidR="00387CC4" w:rsidRPr="00387CC4" w:rsidRDefault="00387CC4">
            <w:pPr>
              <w:rPr>
                <w:rFonts w:ascii="Arial" w:hAnsi="Arial" w:cs="Arial"/>
                <w:sz w:val="16"/>
                <w:szCs w:val="16"/>
              </w:rPr>
            </w:pPr>
          </w:p>
        </w:tc>
        <w:tc>
          <w:tcPr>
            <w:tcW w:w="1681" w:type="dxa"/>
            <w:vMerge/>
            <w:hideMark/>
          </w:tcPr>
          <w:p w14:paraId="223094ED" w14:textId="77777777" w:rsidR="00387CC4" w:rsidRPr="00387CC4" w:rsidRDefault="00387CC4">
            <w:pPr>
              <w:rPr>
                <w:rFonts w:ascii="Arial" w:hAnsi="Arial" w:cs="Arial"/>
                <w:sz w:val="16"/>
                <w:szCs w:val="16"/>
              </w:rPr>
            </w:pPr>
          </w:p>
        </w:tc>
        <w:tc>
          <w:tcPr>
            <w:tcW w:w="1542" w:type="dxa"/>
            <w:vMerge/>
            <w:hideMark/>
          </w:tcPr>
          <w:p w14:paraId="3CCE0264" w14:textId="77777777" w:rsidR="00387CC4" w:rsidRPr="00387CC4" w:rsidRDefault="00387CC4">
            <w:pPr>
              <w:rPr>
                <w:rFonts w:ascii="Arial" w:hAnsi="Arial" w:cs="Arial"/>
                <w:sz w:val="16"/>
                <w:szCs w:val="16"/>
              </w:rPr>
            </w:pPr>
          </w:p>
        </w:tc>
        <w:tc>
          <w:tcPr>
            <w:tcW w:w="4290" w:type="dxa"/>
            <w:vMerge/>
            <w:hideMark/>
          </w:tcPr>
          <w:p w14:paraId="463E9C4E" w14:textId="77777777" w:rsidR="00387CC4" w:rsidRPr="00387CC4" w:rsidRDefault="00387CC4">
            <w:pPr>
              <w:rPr>
                <w:rFonts w:ascii="Arial" w:hAnsi="Arial" w:cs="Arial"/>
                <w:sz w:val="16"/>
                <w:szCs w:val="16"/>
              </w:rPr>
            </w:pPr>
          </w:p>
        </w:tc>
      </w:tr>
      <w:tr w:rsidR="00ED276E" w:rsidRPr="00387CC4" w14:paraId="5A73AF75" w14:textId="77777777" w:rsidTr="00163866">
        <w:trPr>
          <w:trHeight w:val="1140"/>
        </w:trPr>
        <w:tc>
          <w:tcPr>
            <w:tcW w:w="1271" w:type="dxa"/>
            <w:vMerge w:val="restart"/>
            <w:noWrap/>
            <w:hideMark/>
          </w:tcPr>
          <w:p w14:paraId="03C3655E" w14:textId="77777777" w:rsidR="00387CC4" w:rsidRPr="00387CC4" w:rsidRDefault="00387CC4" w:rsidP="00FF31A1">
            <w:pPr>
              <w:rPr>
                <w:rFonts w:ascii="Arial" w:hAnsi="Arial" w:cs="Arial"/>
                <w:sz w:val="16"/>
                <w:szCs w:val="16"/>
              </w:rPr>
            </w:pPr>
            <w:r w:rsidRPr="00387CC4">
              <w:rPr>
                <w:rFonts w:ascii="Arial" w:hAnsi="Arial" w:cs="Arial"/>
                <w:sz w:val="16"/>
                <w:szCs w:val="16"/>
              </w:rPr>
              <w:t>2.6</w:t>
            </w:r>
          </w:p>
        </w:tc>
        <w:tc>
          <w:tcPr>
            <w:tcW w:w="1681" w:type="dxa"/>
            <w:vMerge w:val="restart"/>
            <w:hideMark/>
          </w:tcPr>
          <w:p w14:paraId="7A147873" w14:textId="77777777" w:rsidR="00387CC4" w:rsidRPr="00387CC4" w:rsidRDefault="00387CC4" w:rsidP="00FF31A1">
            <w:pPr>
              <w:rPr>
                <w:rFonts w:ascii="Arial" w:hAnsi="Arial" w:cs="Arial"/>
                <w:sz w:val="16"/>
                <w:szCs w:val="16"/>
              </w:rPr>
            </w:pPr>
            <w:r w:rsidRPr="00387CC4">
              <w:rPr>
                <w:rFonts w:ascii="Arial" w:hAnsi="Arial" w:cs="Arial"/>
                <w:sz w:val="16"/>
                <w:szCs w:val="16"/>
              </w:rPr>
              <w:t>Sobre el cumplimiento del cronograma de habilitación</w:t>
            </w:r>
          </w:p>
        </w:tc>
        <w:tc>
          <w:tcPr>
            <w:tcW w:w="1542" w:type="dxa"/>
            <w:vMerge w:val="restart"/>
            <w:hideMark/>
          </w:tcPr>
          <w:p w14:paraId="7E5DC18B" w14:textId="77777777" w:rsidR="00387CC4" w:rsidRPr="00387CC4" w:rsidRDefault="00387CC4" w:rsidP="00FF31A1">
            <w:pPr>
              <w:rPr>
                <w:rFonts w:ascii="Arial" w:hAnsi="Arial" w:cs="Arial"/>
                <w:sz w:val="16"/>
                <w:szCs w:val="16"/>
              </w:rPr>
            </w:pPr>
            <w:r w:rsidRPr="00387CC4">
              <w:rPr>
                <w:rFonts w:ascii="Arial" w:hAnsi="Arial" w:cs="Arial"/>
                <w:sz w:val="16"/>
                <w:szCs w:val="16"/>
              </w:rPr>
              <w:t>Con incidencia administrativa</w:t>
            </w:r>
          </w:p>
        </w:tc>
        <w:tc>
          <w:tcPr>
            <w:tcW w:w="4290" w:type="dxa"/>
            <w:vMerge w:val="restart"/>
            <w:hideMark/>
          </w:tcPr>
          <w:p w14:paraId="6DD6F5BE" w14:textId="77777777" w:rsidR="00387CC4" w:rsidRPr="00387CC4" w:rsidRDefault="00387CC4">
            <w:pPr>
              <w:rPr>
                <w:rFonts w:ascii="Arial" w:hAnsi="Arial" w:cs="Arial"/>
                <w:sz w:val="16"/>
                <w:szCs w:val="16"/>
              </w:rPr>
            </w:pPr>
            <w:r w:rsidRPr="00387CC4">
              <w:rPr>
                <w:rFonts w:ascii="Arial" w:hAnsi="Arial" w:cs="Arial"/>
                <w:sz w:val="16"/>
                <w:szCs w:val="16"/>
              </w:rPr>
              <w:t>“ACTIVIDADES TRANSVERSALES DE GESTIÓN”</w:t>
            </w:r>
            <w:r w:rsidRPr="00387CC4">
              <w:rPr>
                <w:rFonts w:ascii="Arial" w:hAnsi="Arial" w:cs="Arial"/>
                <w:sz w:val="16"/>
                <w:szCs w:val="16"/>
              </w:rPr>
              <w:br/>
              <w:t>8. Análisis y construcción del proceso de autodeclaración de cambios para fuentes indirectas.</w:t>
            </w:r>
          </w:p>
        </w:tc>
      </w:tr>
      <w:tr w:rsidR="00ED276E" w:rsidRPr="00387CC4" w14:paraId="58AF67CF" w14:textId="77777777" w:rsidTr="00163866">
        <w:trPr>
          <w:trHeight w:val="1140"/>
        </w:trPr>
        <w:tc>
          <w:tcPr>
            <w:tcW w:w="1271" w:type="dxa"/>
            <w:vMerge/>
            <w:hideMark/>
          </w:tcPr>
          <w:p w14:paraId="231F00CF" w14:textId="77777777" w:rsidR="00387CC4" w:rsidRPr="00387CC4" w:rsidRDefault="00387CC4">
            <w:pPr>
              <w:rPr>
                <w:rFonts w:ascii="Arial" w:hAnsi="Arial" w:cs="Arial"/>
                <w:sz w:val="16"/>
                <w:szCs w:val="16"/>
              </w:rPr>
            </w:pPr>
          </w:p>
        </w:tc>
        <w:tc>
          <w:tcPr>
            <w:tcW w:w="1681" w:type="dxa"/>
            <w:vMerge/>
            <w:hideMark/>
          </w:tcPr>
          <w:p w14:paraId="776ECEDA" w14:textId="77777777" w:rsidR="00387CC4" w:rsidRPr="00387CC4" w:rsidRDefault="00387CC4">
            <w:pPr>
              <w:rPr>
                <w:rFonts w:ascii="Arial" w:hAnsi="Arial" w:cs="Arial"/>
                <w:sz w:val="16"/>
                <w:szCs w:val="16"/>
              </w:rPr>
            </w:pPr>
          </w:p>
        </w:tc>
        <w:tc>
          <w:tcPr>
            <w:tcW w:w="1542" w:type="dxa"/>
            <w:vMerge/>
            <w:hideMark/>
          </w:tcPr>
          <w:p w14:paraId="7102703D" w14:textId="77777777" w:rsidR="00387CC4" w:rsidRPr="00387CC4" w:rsidRDefault="00387CC4">
            <w:pPr>
              <w:rPr>
                <w:rFonts w:ascii="Arial" w:hAnsi="Arial" w:cs="Arial"/>
                <w:sz w:val="16"/>
                <w:szCs w:val="16"/>
              </w:rPr>
            </w:pPr>
          </w:p>
        </w:tc>
        <w:tc>
          <w:tcPr>
            <w:tcW w:w="4290" w:type="dxa"/>
            <w:vMerge/>
            <w:hideMark/>
          </w:tcPr>
          <w:p w14:paraId="0598B57F" w14:textId="77777777" w:rsidR="00387CC4" w:rsidRPr="00387CC4" w:rsidRDefault="00387CC4">
            <w:pPr>
              <w:rPr>
                <w:rFonts w:ascii="Arial" w:hAnsi="Arial" w:cs="Arial"/>
                <w:sz w:val="16"/>
                <w:szCs w:val="16"/>
              </w:rPr>
            </w:pPr>
          </w:p>
        </w:tc>
      </w:tr>
      <w:tr w:rsidR="00ED276E" w:rsidRPr="00387CC4" w14:paraId="01800D06" w14:textId="77777777" w:rsidTr="00163866">
        <w:trPr>
          <w:trHeight w:val="288"/>
        </w:trPr>
        <w:tc>
          <w:tcPr>
            <w:tcW w:w="1271" w:type="dxa"/>
            <w:noWrap/>
            <w:hideMark/>
          </w:tcPr>
          <w:p w14:paraId="5C2E5FC4" w14:textId="4366891D" w:rsidR="00387CC4" w:rsidRPr="00387CC4" w:rsidRDefault="00387CC4" w:rsidP="00FF31A1">
            <w:pPr>
              <w:rPr>
                <w:rFonts w:ascii="Arial" w:hAnsi="Arial" w:cs="Arial"/>
                <w:sz w:val="16"/>
                <w:szCs w:val="16"/>
              </w:rPr>
            </w:pPr>
            <w:r w:rsidRPr="00387CC4">
              <w:rPr>
                <w:rFonts w:ascii="Arial" w:hAnsi="Arial" w:cs="Arial"/>
                <w:sz w:val="16"/>
                <w:szCs w:val="16"/>
              </w:rPr>
              <w:t> </w:t>
            </w:r>
            <w:r w:rsidR="004E2345">
              <w:rPr>
                <w:rFonts w:ascii="Arial" w:hAnsi="Arial" w:cs="Arial"/>
                <w:sz w:val="16"/>
                <w:szCs w:val="16"/>
              </w:rPr>
              <w:t>3.1</w:t>
            </w:r>
          </w:p>
        </w:tc>
        <w:tc>
          <w:tcPr>
            <w:tcW w:w="1681" w:type="dxa"/>
            <w:hideMark/>
          </w:tcPr>
          <w:p w14:paraId="7A1CCDCC" w14:textId="77777777" w:rsidR="00387CC4" w:rsidRPr="00387CC4" w:rsidRDefault="00387CC4" w:rsidP="00FF31A1">
            <w:pPr>
              <w:rPr>
                <w:rFonts w:ascii="Arial" w:hAnsi="Arial" w:cs="Arial"/>
                <w:sz w:val="16"/>
                <w:szCs w:val="16"/>
              </w:rPr>
            </w:pPr>
            <w:r w:rsidRPr="00387CC4">
              <w:rPr>
                <w:rFonts w:ascii="Arial" w:hAnsi="Arial" w:cs="Arial"/>
                <w:sz w:val="16"/>
                <w:szCs w:val="16"/>
              </w:rPr>
              <w:t>Sobre el cumplimiento del cronograma de habilitación</w:t>
            </w:r>
          </w:p>
        </w:tc>
        <w:tc>
          <w:tcPr>
            <w:tcW w:w="1542" w:type="dxa"/>
            <w:hideMark/>
          </w:tcPr>
          <w:p w14:paraId="3E100505" w14:textId="77777777" w:rsidR="00387CC4" w:rsidRPr="00387CC4" w:rsidRDefault="00387CC4" w:rsidP="00FF31A1">
            <w:pPr>
              <w:rPr>
                <w:rFonts w:ascii="Arial" w:hAnsi="Arial" w:cs="Arial"/>
                <w:sz w:val="16"/>
                <w:szCs w:val="16"/>
              </w:rPr>
            </w:pPr>
            <w:r w:rsidRPr="00387CC4">
              <w:rPr>
                <w:rFonts w:ascii="Arial" w:hAnsi="Arial" w:cs="Arial"/>
                <w:sz w:val="16"/>
                <w:szCs w:val="16"/>
              </w:rPr>
              <w:t>Con incidencia administrativa</w:t>
            </w:r>
          </w:p>
        </w:tc>
        <w:tc>
          <w:tcPr>
            <w:tcW w:w="4290" w:type="dxa"/>
            <w:hideMark/>
          </w:tcPr>
          <w:p w14:paraId="079D58AD" w14:textId="77777777" w:rsidR="00387CC4" w:rsidRPr="00387CC4" w:rsidRDefault="00387CC4">
            <w:pPr>
              <w:rPr>
                <w:rFonts w:ascii="Arial" w:hAnsi="Arial" w:cs="Arial"/>
                <w:sz w:val="16"/>
                <w:szCs w:val="16"/>
              </w:rPr>
            </w:pPr>
            <w:r w:rsidRPr="00387CC4">
              <w:rPr>
                <w:rFonts w:ascii="Arial" w:hAnsi="Arial" w:cs="Arial"/>
                <w:sz w:val="16"/>
                <w:szCs w:val="16"/>
              </w:rPr>
              <w:t>" CONSERVACIÓN CATASTRAL"</w:t>
            </w:r>
            <w:r w:rsidRPr="00387CC4">
              <w:rPr>
                <w:rFonts w:ascii="Arial" w:hAnsi="Arial" w:cs="Arial"/>
                <w:sz w:val="16"/>
                <w:szCs w:val="16"/>
              </w:rPr>
              <w:br/>
              <w:t>1. Entrega de informes técnicos.</w:t>
            </w:r>
          </w:p>
        </w:tc>
      </w:tr>
      <w:tr w:rsidR="00ED276E" w:rsidRPr="00387CC4" w14:paraId="2A66DAA1" w14:textId="77777777" w:rsidTr="00163866">
        <w:trPr>
          <w:trHeight w:val="1980"/>
        </w:trPr>
        <w:tc>
          <w:tcPr>
            <w:tcW w:w="1271" w:type="dxa"/>
            <w:noWrap/>
            <w:hideMark/>
          </w:tcPr>
          <w:p w14:paraId="4B3022B9" w14:textId="77777777" w:rsidR="00387CC4" w:rsidRPr="00387CC4" w:rsidRDefault="00387CC4" w:rsidP="00FF31A1">
            <w:pPr>
              <w:rPr>
                <w:rFonts w:ascii="Arial" w:hAnsi="Arial" w:cs="Arial"/>
                <w:sz w:val="16"/>
                <w:szCs w:val="16"/>
              </w:rPr>
            </w:pPr>
            <w:r w:rsidRPr="00387CC4">
              <w:rPr>
                <w:rFonts w:ascii="Arial" w:hAnsi="Arial" w:cs="Arial"/>
                <w:sz w:val="16"/>
                <w:szCs w:val="16"/>
              </w:rPr>
              <w:t>3.2</w:t>
            </w:r>
          </w:p>
        </w:tc>
        <w:tc>
          <w:tcPr>
            <w:tcW w:w="1681" w:type="dxa"/>
            <w:hideMark/>
          </w:tcPr>
          <w:p w14:paraId="10B0ECE6" w14:textId="77777777" w:rsidR="00387CC4" w:rsidRPr="00387CC4" w:rsidRDefault="00387CC4" w:rsidP="00FF31A1">
            <w:pPr>
              <w:rPr>
                <w:rFonts w:ascii="Arial" w:hAnsi="Arial" w:cs="Arial"/>
                <w:sz w:val="16"/>
                <w:szCs w:val="16"/>
              </w:rPr>
            </w:pPr>
            <w:r w:rsidRPr="00387CC4">
              <w:rPr>
                <w:rFonts w:ascii="Arial" w:hAnsi="Arial" w:cs="Arial"/>
                <w:sz w:val="16"/>
                <w:szCs w:val="16"/>
              </w:rPr>
              <w:t>Sobre el cumplimiento del cronograma de habilitación</w:t>
            </w:r>
          </w:p>
        </w:tc>
        <w:tc>
          <w:tcPr>
            <w:tcW w:w="1542" w:type="dxa"/>
            <w:hideMark/>
          </w:tcPr>
          <w:p w14:paraId="6E7CF74A" w14:textId="77777777" w:rsidR="00387CC4" w:rsidRPr="00387CC4" w:rsidRDefault="00387CC4" w:rsidP="00FF31A1">
            <w:pPr>
              <w:rPr>
                <w:rFonts w:ascii="Arial" w:hAnsi="Arial" w:cs="Arial"/>
                <w:sz w:val="16"/>
                <w:szCs w:val="16"/>
              </w:rPr>
            </w:pPr>
            <w:r w:rsidRPr="00387CC4">
              <w:rPr>
                <w:rFonts w:ascii="Arial" w:hAnsi="Arial" w:cs="Arial"/>
                <w:sz w:val="16"/>
                <w:szCs w:val="16"/>
              </w:rPr>
              <w:t>Con incidencia administrativa</w:t>
            </w:r>
          </w:p>
        </w:tc>
        <w:tc>
          <w:tcPr>
            <w:tcW w:w="4290" w:type="dxa"/>
            <w:hideMark/>
          </w:tcPr>
          <w:p w14:paraId="4B27B384" w14:textId="77777777" w:rsidR="00387CC4" w:rsidRPr="00387CC4" w:rsidRDefault="00387CC4">
            <w:pPr>
              <w:rPr>
                <w:rFonts w:ascii="Arial" w:hAnsi="Arial" w:cs="Arial"/>
                <w:sz w:val="16"/>
                <w:szCs w:val="16"/>
              </w:rPr>
            </w:pPr>
            <w:r w:rsidRPr="00387CC4">
              <w:rPr>
                <w:rFonts w:ascii="Arial" w:hAnsi="Arial" w:cs="Arial"/>
                <w:sz w:val="16"/>
                <w:szCs w:val="16"/>
              </w:rPr>
              <w:t>" CONSERVACIÓN CATASTRAL"</w:t>
            </w:r>
            <w:r w:rsidRPr="00387CC4">
              <w:rPr>
                <w:rFonts w:ascii="Arial" w:hAnsi="Arial" w:cs="Arial"/>
                <w:sz w:val="16"/>
                <w:szCs w:val="16"/>
              </w:rPr>
              <w:br/>
              <w:t>2. Control de rendimiento.</w:t>
            </w:r>
          </w:p>
        </w:tc>
      </w:tr>
      <w:tr w:rsidR="00ED276E" w:rsidRPr="00387CC4" w14:paraId="75FFE3AB" w14:textId="77777777" w:rsidTr="00163866">
        <w:trPr>
          <w:trHeight w:val="1050"/>
        </w:trPr>
        <w:tc>
          <w:tcPr>
            <w:tcW w:w="1271" w:type="dxa"/>
            <w:vMerge w:val="restart"/>
            <w:noWrap/>
            <w:hideMark/>
          </w:tcPr>
          <w:p w14:paraId="46DE1D31" w14:textId="77777777" w:rsidR="00387CC4" w:rsidRPr="00387CC4" w:rsidRDefault="00387CC4" w:rsidP="00FF31A1">
            <w:pPr>
              <w:rPr>
                <w:rFonts w:ascii="Arial" w:hAnsi="Arial" w:cs="Arial"/>
                <w:sz w:val="16"/>
                <w:szCs w:val="16"/>
              </w:rPr>
            </w:pPr>
            <w:r w:rsidRPr="00387CC4">
              <w:rPr>
                <w:rFonts w:ascii="Arial" w:hAnsi="Arial" w:cs="Arial"/>
                <w:sz w:val="16"/>
                <w:szCs w:val="16"/>
              </w:rPr>
              <w:t>3.3</w:t>
            </w:r>
          </w:p>
        </w:tc>
        <w:tc>
          <w:tcPr>
            <w:tcW w:w="1681" w:type="dxa"/>
            <w:vMerge w:val="restart"/>
            <w:hideMark/>
          </w:tcPr>
          <w:p w14:paraId="5212BE4F" w14:textId="77777777" w:rsidR="00387CC4" w:rsidRPr="00387CC4" w:rsidRDefault="00387CC4" w:rsidP="00FF31A1">
            <w:pPr>
              <w:rPr>
                <w:rFonts w:ascii="Arial" w:hAnsi="Arial" w:cs="Arial"/>
                <w:sz w:val="16"/>
                <w:szCs w:val="16"/>
              </w:rPr>
            </w:pPr>
            <w:r w:rsidRPr="00387CC4">
              <w:rPr>
                <w:rFonts w:ascii="Arial" w:hAnsi="Arial" w:cs="Arial"/>
                <w:sz w:val="16"/>
                <w:szCs w:val="16"/>
              </w:rPr>
              <w:t>Sobre el cumplimiento del cronograma de habilitación</w:t>
            </w:r>
          </w:p>
        </w:tc>
        <w:tc>
          <w:tcPr>
            <w:tcW w:w="1542" w:type="dxa"/>
            <w:vMerge w:val="restart"/>
            <w:hideMark/>
          </w:tcPr>
          <w:p w14:paraId="341BD0EA" w14:textId="77777777" w:rsidR="00387CC4" w:rsidRPr="00387CC4" w:rsidRDefault="00387CC4" w:rsidP="00FF31A1">
            <w:pPr>
              <w:rPr>
                <w:rFonts w:ascii="Arial" w:hAnsi="Arial" w:cs="Arial"/>
                <w:sz w:val="16"/>
                <w:szCs w:val="16"/>
              </w:rPr>
            </w:pPr>
            <w:r w:rsidRPr="00387CC4">
              <w:rPr>
                <w:rFonts w:ascii="Arial" w:hAnsi="Arial" w:cs="Arial"/>
                <w:sz w:val="16"/>
                <w:szCs w:val="16"/>
              </w:rPr>
              <w:t>Con incidencia administrativa</w:t>
            </w:r>
          </w:p>
        </w:tc>
        <w:tc>
          <w:tcPr>
            <w:tcW w:w="4290" w:type="dxa"/>
            <w:vMerge w:val="restart"/>
            <w:hideMark/>
          </w:tcPr>
          <w:p w14:paraId="2A2A7049" w14:textId="77777777" w:rsidR="00387CC4" w:rsidRPr="00387CC4" w:rsidRDefault="00387CC4">
            <w:pPr>
              <w:rPr>
                <w:rFonts w:ascii="Arial" w:hAnsi="Arial" w:cs="Arial"/>
                <w:sz w:val="16"/>
                <w:szCs w:val="16"/>
              </w:rPr>
            </w:pPr>
            <w:r w:rsidRPr="00387CC4">
              <w:rPr>
                <w:rFonts w:ascii="Arial" w:hAnsi="Arial" w:cs="Arial"/>
                <w:sz w:val="16"/>
                <w:szCs w:val="16"/>
              </w:rPr>
              <w:t>" CONSERVACIÓN CATASTRAL"</w:t>
            </w:r>
            <w:r w:rsidRPr="00387CC4">
              <w:rPr>
                <w:rFonts w:ascii="Arial" w:hAnsi="Arial" w:cs="Arial"/>
                <w:sz w:val="16"/>
                <w:szCs w:val="16"/>
              </w:rPr>
              <w:br/>
              <w:t>3. Calidad del proceso de campo y Oficina de Conservación.</w:t>
            </w:r>
          </w:p>
        </w:tc>
      </w:tr>
      <w:tr w:rsidR="00ED276E" w:rsidRPr="00387CC4" w14:paraId="659CB4F9" w14:textId="77777777" w:rsidTr="00163866">
        <w:trPr>
          <w:trHeight w:val="450"/>
        </w:trPr>
        <w:tc>
          <w:tcPr>
            <w:tcW w:w="1271" w:type="dxa"/>
            <w:vMerge/>
            <w:hideMark/>
          </w:tcPr>
          <w:p w14:paraId="74CDFD3F" w14:textId="77777777" w:rsidR="00387CC4" w:rsidRPr="00387CC4" w:rsidRDefault="00387CC4">
            <w:pPr>
              <w:rPr>
                <w:rFonts w:ascii="Arial" w:hAnsi="Arial" w:cs="Arial"/>
                <w:sz w:val="16"/>
                <w:szCs w:val="16"/>
              </w:rPr>
            </w:pPr>
          </w:p>
        </w:tc>
        <w:tc>
          <w:tcPr>
            <w:tcW w:w="1681" w:type="dxa"/>
            <w:vMerge/>
            <w:hideMark/>
          </w:tcPr>
          <w:p w14:paraId="1D7949E8" w14:textId="77777777" w:rsidR="00387CC4" w:rsidRPr="00387CC4" w:rsidRDefault="00387CC4">
            <w:pPr>
              <w:rPr>
                <w:rFonts w:ascii="Arial" w:hAnsi="Arial" w:cs="Arial"/>
                <w:sz w:val="16"/>
                <w:szCs w:val="16"/>
              </w:rPr>
            </w:pPr>
          </w:p>
        </w:tc>
        <w:tc>
          <w:tcPr>
            <w:tcW w:w="1542" w:type="dxa"/>
            <w:vMerge/>
            <w:hideMark/>
          </w:tcPr>
          <w:p w14:paraId="51151209" w14:textId="77777777" w:rsidR="00387CC4" w:rsidRPr="00387CC4" w:rsidRDefault="00387CC4">
            <w:pPr>
              <w:rPr>
                <w:rFonts w:ascii="Arial" w:hAnsi="Arial" w:cs="Arial"/>
                <w:sz w:val="16"/>
                <w:szCs w:val="16"/>
              </w:rPr>
            </w:pPr>
          </w:p>
        </w:tc>
        <w:tc>
          <w:tcPr>
            <w:tcW w:w="4290" w:type="dxa"/>
            <w:vMerge/>
            <w:hideMark/>
          </w:tcPr>
          <w:p w14:paraId="3061CB6C" w14:textId="77777777" w:rsidR="00387CC4" w:rsidRPr="00387CC4" w:rsidRDefault="00387CC4">
            <w:pPr>
              <w:rPr>
                <w:rFonts w:ascii="Arial" w:hAnsi="Arial" w:cs="Arial"/>
                <w:sz w:val="16"/>
                <w:szCs w:val="16"/>
              </w:rPr>
            </w:pPr>
          </w:p>
        </w:tc>
      </w:tr>
      <w:tr w:rsidR="00ED276E" w:rsidRPr="00387CC4" w14:paraId="231DC66C" w14:textId="77777777" w:rsidTr="00163866">
        <w:trPr>
          <w:trHeight w:val="495"/>
        </w:trPr>
        <w:tc>
          <w:tcPr>
            <w:tcW w:w="1271" w:type="dxa"/>
            <w:vMerge/>
            <w:hideMark/>
          </w:tcPr>
          <w:p w14:paraId="47D7A3E0" w14:textId="77777777" w:rsidR="00387CC4" w:rsidRPr="00387CC4" w:rsidRDefault="00387CC4">
            <w:pPr>
              <w:rPr>
                <w:rFonts w:ascii="Arial" w:hAnsi="Arial" w:cs="Arial"/>
                <w:sz w:val="16"/>
                <w:szCs w:val="16"/>
              </w:rPr>
            </w:pPr>
          </w:p>
        </w:tc>
        <w:tc>
          <w:tcPr>
            <w:tcW w:w="1681" w:type="dxa"/>
            <w:vMerge/>
            <w:hideMark/>
          </w:tcPr>
          <w:p w14:paraId="36B6A609" w14:textId="77777777" w:rsidR="00387CC4" w:rsidRPr="00387CC4" w:rsidRDefault="00387CC4">
            <w:pPr>
              <w:rPr>
                <w:rFonts w:ascii="Arial" w:hAnsi="Arial" w:cs="Arial"/>
                <w:sz w:val="16"/>
                <w:szCs w:val="16"/>
              </w:rPr>
            </w:pPr>
          </w:p>
        </w:tc>
        <w:tc>
          <w:tcPr>
            <w:tcW w:w="1542" w:type="dxa"/>
            <w:vMerge/>
            <w:hideMark/>
          </w:tcPr>
          <w:p w14:paraId="180C830F" w14:textId="77777777" w:rsidR="00387CC4" w:rsidRPr="00387CC4" w:rsidRDefault="00387CC4">
            <w:pPr>
              <w:rPr>
                <w:rFonts w:ascii="Arial" w:hAnsi="Arial" w:cs="Arial"/>
                <w:sz w:val="16"/>
                <w:szCs w:val="16"/>
              </w:rPr>
            </w:pPr>
          </w:p>
        </w:tc>
        <w:tc>
          <w:tcPr>
            <w:tcW w:w="4290" w:type="dxa"/>
            <w:vMerge/>
            <w:hideMark/>
          </w:tcPr>
          <w:p w14:paraId="330C9D7B" w14:textId="77777777" w:rsidR="00387CC4" w:rsidRPr="00387CC4" w:rsidRDefault="00387CC4">
            <w:pPr>
              <w:rPr>
                <w:rFonts w:ascii="Arial" w:hAnsi="Arial" w:cs="Arial"/>
                <w:sz w:val="16"/>
                <w:szCs w:val="16"/>
              </w:rPr>
            </w:pPr>
          </w:p>
        </w:tc>
      </w:tr>
      <w:tr w:rsidR="00ED276E" w:rsidRPr="00387CC4" w14:paraId="1A68C3B6" w14:textId="77777777" w:rsidTr="00163866">
        <w:trPr>
          <w:trHeight w:val="1965"/>
        </w:trPr>
        <w:tc>
          <w:tcPr>
            <w:tcW w:w="1271" w:type="dxa"/>
            <w:noWrap/>
            <w:hideMark/>
          </w:tcPr>
          <w:p w14:paraId="4851DA27" w14:textId="77777777" w:rsidR="00387CC4" w:rsidRPr="00387CC4" w:rsidRDefault="00387CC4" w:rsidP="00FF31A1">
            <w:pPr>
              <w:rPr>
                <w:rFonts w:ascii="Arial" w:hAnsi="Arial" w:cs="Arial"/>
                <w:sz w:val="16"/>
                <w:szCs w:val="16"/>
              </w:rPr>
            </w:pPr>
            <w:r w:rsidRPr="00387CC4">
              <w:rPr>
                <w:rFonts w:ascii="Arial" w:hAnsi="Arial" w:cs="Arial"/>
                <w:sz w:val="16"/>
                <w:szCs w:val="16"/>
              </w:rPr>
              <w:lastRenderedPageBreak/>
              <w:t>3.4</w:t>
            </w:r>
          </w:p>
        </w:tc>
        <w:tc>
          <w:tcPr>
            <w:tcW w:w="1681" w:type="dxa"/>
            <w:hideMark/>
          </w:tcPr>
          <w:p w14:paraId="072AD77F" w14:textId="77777777" w:rsidR="00387CC4" w:rsidRPr="00387CC4" w:rsidRDefault="00387CC4" w:rsidP="00FF31A1">
            <w:pPr>
              <w:rPr>
                <w:rFonts w:ascii="Arial" w:hAnsi="Arial" w:cs="Arial"/>
                <w:sz w:val="16"/>
                <w:szCs w:val="16"/>
              </w:rPr>
            </w:pPr>
            <w:r w:rsidRPr="00387CC4">
              <w:rPr>
                <w:rFonts w:ascii="Arial" w:hAnsi="Arial" w:cs="Arial"/>
                <w:sz w:val="16"/>
                <w:szCs w:val="16"/>
              </w:rPr>
              <w:t>Sobre el cumplimiento del cronograma de habilitación</w:t>
            </w:r>
          </w:p>
        </w:tc>
        <w:tc>
          <w:tcPr>
            <w:tcW w:w="1542" w:type="dxa"/>
            <w:hideMark/>
          </w:tcPr>
          <w:p w14:paraId="1199E800" w14:textId="77777777" w:rsidR="00387CC4" w:rsidRPr="00387CC4" w:rsidRDefault="00387CC4" w:rsidP="00FF31A1">
            <w:pPr>
              <w:rPr>
                <w:rFonts w:ascii="Arial" w:hAnsi="Arial" w:cs="Arial"/>
                <w:sz w:val="16"/>
                <w:szCs w:val="16"/>
              </w:rPr>
            </w:pPr>
            <w:r w:rsidRPr="00387CC4">
              <w:rPr>
                <w:rFonts w:ascii="Arial" w:hAnsi="Arial" w:cs="Arial"/>
                <w:sz w:val="16"/>
                <w:szCs w:val="16"/>
              </w:rPr>
              <w:t>Con incidencia administrativa</w:t>
            </w:r>
          </w:p>
        </w:tc>
        <w:tc>
          <w:tcPr>
            <w:tcW w:w="4290" w:type="dxa"/>
            <w:hideMark/>
          </w:tcPr>
          <w:p w14:paraId="5865F8B4" w14:textId="77777777" w:rsidR="00387CC4" w:rsidRPr="00387CC4" w:rsidRDefault="00387CC4">
            <w:pPr>
              <w:rPr>
                <w:rFonts w:ascii="Arial" w:hAnsi="Arial" w:cs="Arial"/>
                <w:sz w:val="16"/>
                <w:szCs w:val="16"/>
              </w:rPr>
            </w:pPr>
            <w:r w:rsidRPr="00387CC4">
              <w:rPr>
                <w:rFonts w:ascii="Arial" w:hAnsi="Arial" w:cs="Arial"/>
                <w:sz w:val="16"/>
                <w:szCs w:val="16"/>
              </w:rPr>
              <w:t>“ACTUALIZACIÓN CATASTRAL (BARBOSA Y BELLO)”</w:t>
            </w:r>
            <w:r w:rsidRPr="00387CC4">
              <w:rPr>
                <w:rFonts w:ascii="Arial" w:hAnsi="Arial" w:cs="Arial"/>
                <w:sz w:val="16"/>
                <w:szCs w:val="16"/>
              </w:rPr>
              <w:br/>
              <w:t>1. Análisis de trámites existentes que se pueden ejecutar en el marco del proceso de actualización.</w:t>
            </w:r>
          </w:p>
        </w:tc>
      </w:tr>
      <w:tr w:rsidR="00ED276E" w:rsidRPr="00387CC4" w14:paraId="2EA00F86" w14:textId="77777777" w:rsidTr="00163866">
        <w:trPr>
          <w:trHeight w:val="1890"/>
        </w:trPr>
        <w:tc>
          <w:tcPr>
            <w:tcW w:w="1271" w:type="dxa"/>
            <w:noWrap/>
            <w:hideMark/>
          </w:tcPr>
          <w:p w14:paraId="4028DD7B" w14:textId="77777777" w:rsidR="00387CC4" w:rsidRPr="00387CC4" w:rsidRDefault="00387CC4" w:rsidP="00FF31A1">
            <w:pPr>
              <w:rPr>
                <w:rFonts w:ascii="Arial" w:hAnsi="Arial" w:cs="Arial"/>
                <w:sz w:val="16"/>
                <w:szCs w:val="16"/>
              </w:rPr>
            </w:pPr>
            <w:r w:rsidRPr="00387CC4">
              <w:rPr>
                <w:rFonts w:ascii="Arial" w:hAnsi="Arial" w:cs="Arial"/>
                <w:sz w:val="16"/>
                <w:szCs w:val="16"/>
              </w:rPr>
              <w:t>3.5</w:t>
            </w:r>
          </w:p>
        </w:tc>
        <w:tc>
          <w:tcPr>
            <w:tcW w:w="1681" w:type="dxa"/>
            <w:hideMark/>
          </w:tcPr>
          <w:p w14:paraId="7AC592A5" w14:textId="77777777" w:rsidR="00387CC4" w:rsidRPr="00387CC4" w:rsidRDefault="00387CC4" w:rsidP="00FF31A1">
            <w:pPr>
              <w:rPr>
                <w:rFonts w:ascii="Arial" w:hAnsi="Arial" w:cs="Arial"/>
                <w:sz w:val="16"/>
                <w:szCs w:val="16"/>
              </w:rPr>
            </w:pPr>
            <w:r w:rsidRPr="00387CC4">
              <w:rPr>
                <w:rFonts w:ascii="Arial" w:hAnsi="Arial" w:cs="Arial"/>
                <w:sz w:val="16"/>
                <w:szCs w:val="16"/>
              </w:rPr>
              <w:t>Sobre el cumplimiento del cronograma de habilitación</w:t>
            </w:r>
          </w:p>
        </w:tc>
        <w:tc>
          <w:tcPr>
            <w:tcW w:w="1542" w:type="dxa"/>
            <w:hideMark/>
          </w:tcPr>
          <w:p w14:paraId="0897B16A" w14:textId="77777777" w:rsidR="00387CC4" w:rsidRPr="00387CC4" w:rsidRDefault="00387CC4" w:rsidP="00FF31A1">
            <w:pPr>
              <w:rPr>
                <w:rFonts w:ascii="Arial" w:hAnsi="Arial" w:cs="Arial"/>
                <w:sz w:val="16"/>
                <w:szCs w:val="16"/>
              </w:rPr>
            </w:pPr>
            <w:r w:rsidRPr="00387CC4">
              <w:rPr>
                <w:rFonts w:ascii="Arial" w:hAnsi="Arial" w:cs="Arial"/>
                <w:sz w:val="16"/>
                <w:szCs w:val="16"/>
              </w:rPr>
              <w:t>Con incidencia administrativa</w:t>
            </w:r>
          </w:p>
        </w:tc>
        <w:tc>
          <w:tcPr>
            <w:tcW w:w="4290" w:type="dxa"/>
            <w:hideMark/>
          </w:tcPr>
          <w:p w14:paraId="3E7DF185" w14:textId="77777777" w:rsidR="00387CC4" w:rsidRPr="00387CC4" w:rsidRDefault="00387CC4">
            <w:pPr>
              <w:rPr>
                <w:rFonts w:ascii="Arial" w:hAnsi="Arial" w:cs="Arial"/>
                <w:sz w:val="16"/>
                <w:szCs w:val="16"/>
              </w:rPr>
            </w:pPr>
            <w:r w:rsidRPr="00387CC4">
              <w:rPr>
                <w:rFonts w:ascii="Arial" w:hAnsi="Arial" w:cs="Arial"/>
                <w:sz w:val="16"/>
                <w:szCs w:val="16"/>
              </w:rPr>
              <w:t>“ACTUALIZACIÓN CATASTRAL (BARBOSA Y BELLO)”</w:t>
            </w:r>
            <w:r w:rsidRPr="00387CC4">
              <w:rPr>
                <w:rFonts w:ascii="Arial" w:hAnsi="Arial" w:cs="Arial"/>
                <w:sz w:val="16"/>
                <w:szCs w:val="16"/>
              </w:rPr>
              <w:br/>
              <w:t>2. Determinación de cambios a visitar en campo y cambios a realizar en oficina.</w:t>
            </w:r>
          </w:p>
        </w:tc>
      </w:tr>
      <w:tr w:rsidR="00ED276E" w:rsidRPr="00387CC4" w14:paraId="11D494EF" w14:textId="77777777" w:rsidTr="00163866">
        <w:trPr>
          <w:trHeight w:val="1950"/>
        </w:trPr>
        <w:tc>
          <w:tcPr>
            <w:tcW w:w="1271" w:type="dxa"/>
            <w:noWrap/>
            <w:hideMark/>
          </w:tcPr>
          <w:p w14:paraId="4D8051DC" w14:textId="77777777" w:rsidR="00387CC4" w:rsidRPr="00387CC4" w:rsidRDefault="00387CC4" w:rsidP="00FF31A1">
            <w:pPr>
              <w:rPr>
                <w:rFonts w:ascii="Arial" w:hAnsi="Arial" w:cs="Arial"/>
                <w:sz w:val="16"/>
                <w:szCs w:val="16"/>
              </w:rPr>
            </w:pPr>
            <w:r w:rsidRPr="00387CC4">
              <w:rPr>
                <w:rFonts w:ascii="Arial" w:hAnsi="Arial" w:cs="Arial"/>
                <w:sz w:val="16"/>
                <w:szCs w:val="16"/>
              </w:rPr>
              <w:t>3.6</w:t>
            </w:r>
          </w:p>
        </w:tc>
        <w:tc>
          <w:tcPr>
            <w:tcW w:w="1681" w:type="dxa"/>
            <w:hideMark/>
          </w:tcPr>
          <w:p w14:paraId="4ED14385" w14:textId="77777777" w:rsidR="00387CC4" w:rsidRPr="00387CC4" w:rsidRDefault="00387CC4" w:rsidP="00FF31A1">
            <w:pPr>
              <w:rPr>
                <w:rFonts w:ascii="Arial" w:hAnsi="Arial" w:cs="Arial"/>
                <w:sz w:val="16"/>
                <w:szCs w:val="16"/>
              </w:rPr>
            </w:pPr>
            <w:r w:rsidRPr="00387CC4">
              <w:rPr>
                <w:rFonts w:ascii="Arial" w:hAnsi="Arial" w:cs="Arial"/>
                <w:sz w:val="16"/>
                <w:szCs w:val="16"/>
              </w:rPr>
              <w:t>Sobre el cumplimiento del cronograma de habilitación</w:t>
            </w:r>
          </w:p>
        </w:tc>
        <w:tc>
          <w:tcPr>
            <w:tcW w:w="1542" w:type="dxa"/>
            <w:hideMark/>
          </w:tcPr>
          <w:p w14:paraId="4D181856" w14:textId="77777777" w:rsidR="00387CC4" w:rsidRPr="00387CC4" w:rsidRDefault="00387CC4" w:rsidP="00FF31A1">
            <w:pPr>
              <w:rPr>
                <w:rFonts w:ascii="Arial" w:hAnsi="Arial" w:cs="Arial"/>
                <w:sz w:val="16"/>
                <w:szCs w:val="16"/>
              </w:rPr>
            </w:pPr>
            <w:r w:rsidRPr="00387CC4">
              <w:rPr>
                <w:rFonts w:ascii="Arial" w:hAnsi="Arial" w:cs="Arial"/>
                <w:sz w:val="16"/>
                <w:szCs w:val="16"/>
              </w:rPr>
              <w:t>Con incidencia administrativa</w:t>
            </w:r>
          </w:p>
        </w:tc>
        <w:tc>
          <w:tcPr>
            <w:tcW w:w="4290" w:type="dxa"/>
            <w:hideMark/>
          </w:tcPr>
          <w:p w14:paraId="306A7EF9" w14:textId="77777777" w:rsidR="00387CC4" w:rsidRPr="00387CC4" w:rsidRDefault="00387CC4">
            <w:pPr>
              <w:rPr>
                <w:rFonts w:ascii="Arial" w:hAnsi="Arial" w:cs="Arial"/>
                <w:sz w:val="16"/>
                <w:szCs w:val="16"/>
              </w:rPr>
            </w:pPr>
            <w:r w:rsidRPr="00387CC4">
              <w:rPr>
                <w:rFonts w:ascii="Arial" w:hAnsi="Arial" w:cs="Arial"/>
                <w:sz w:val="16"/>
                <w:szCs w:val="16"/>
              </w:rPr>
              <w:t>“ACTUALIZACIÓN CATASTRAL (BARBOSA Y BELLO)”</w:t>
            </w:r>
            <w:r w:rsidRPr="00387CC4">
              <w:rPr>
                <w:rFonts w:ascii="Arial" w:hAnsi="Arial" w:cs="Arial"/>
                <w:sz w:val="16"/>
                <w:szCs w:val="16"/>
              </w:rPr>
              <w:br/>
              <w:t>4. Procesos de oficina (incluye edición geográfica).</w:t>
            </w:r>
          </w:p>
        </w:tc>
      </w:tr>
      <w:tr w:rsidR="00ED276E" w:rsidRPr="00387CC4" w14:paraId="7C6CBF15" w14:textId="77777777" w:rsidTr="00163866">
        <w:trPr>
          <w:trHeight w:val="1920"/>
        </w:trPr>
        <w:tc>
          <w:tcPr>
            <w:tcW w:w="1271" w:type="dxa"/>
            <w:noWrap/>
            <w:hideMark/>
          </w:tcPr>
          <w:p w14:paraId="236247C7" w14:textId="77777777" w:rsidR="00387CC4" w:rsidRPr="00387CC4" w:rsidRDefault="00387CC4" w:rsidP="00FF31A1">
            <w:pPr>
              <w:rPr>
                <w:rFonts w:ascii="Arial" w:hAnsi="Arial" w:cs="Arial"/>
                <w:sz w:val="16"/>
                <w:szCs w:val="16"/>
              </w:rPr>
            </w:pPr>
            <w:r w:rsidRPr="00387CC4">
              <w:rPr>
                <w:rFonts w:ascii="Arial" w:hAnsi="Arial" w:cs="Arial"/>
                <w:sz w:val="16"/>
                <w:szCs w:val="16"/>
              </w:rPr>
              <w:t>3.7</w:t>
            </w:r>
          </w:p>
        </w:tc>
        <w:tc>
          <w:tcPr>
            <w:tcW w:w="1681" w:type="dxa"/>
            <w:hideMark/>
          </w:tcPr>
          <w:p w14:paraId="0C68700E" w14:textId="77777777" w:rsidR="00387CC4" w:rsidRPr="00387CC4" w:rsidRDefault="00387CC4" w:rsidP="00FF31A1">
            <w:pPr>
              <w:rPr>
                <w:rFonts w:ascii="Arial" w:hAnsi="Arial" w:cs="Arial"/>
                <w:sz w:val="16"/>
                <w:szCs w:val="16"/>
              </w:rPr>
            </w:pPr>
            <w:r w:rsidRPr="00387CC4">
              <w:rPr>
                <w:rFonts w:ascii="Arial" w:hAnsi="Arial" w:cs="Arial"/>
                <w:sz w:val="16"/>
                <w:szCs w:val="16"/>
              </w:rPr>
              <w:t>Sobre el cumplimiento del cronograma de habilitación</w:t>
            </w:r>
          </w:p>
        </w:tc>
        <w:tc>
          <w:tcPr>
            <w:tcW w:w="1542" w:type="dxa"/>
            <w:hideMark/>
          </w:tcPr>
          <w:p w14:paraId="1D9F813F" w14:textId="77777777" w:rsidR="00387CC4" w:rsidRPr="00387CC4" w:rsidRDefault="00387CC4" w:rsidP="00FF31A1">
            <w:pPr>
              <w:rPr>
                <w:rFonts w:ascii="Arial" w:hAnsi="Arial" w:cs="Arial"/>
                <w:sz w:val="16"/>
                <w:szCs w:val="16"/>
              </w:rPr>
            </w:pPr>
            <w:r w:rsidRPr="00387CC4">
              <w:rPr>
                <w:rFonts w:ascii="Arial" w:hAnsi="Arial" w:cs="Arial"/>
                <w:sz w:val="16"/>
                <w:szCs w:val="16"/>
              </w:rPr>
              <w:t>Con incidencia administrativa</w:t>
            </w:r>
          </w:p>
        </w:tc>
        <w:tc>
          <w:tcPr>
            <w:tcW w:w="4290" w:type="dxa"/>
            <w:hideMark/>
          </w:tcPr>
          <w:p w14:paraId="0B2E19E8" w14:textId="77777777" w:rsidR="00387CC4" w:rsidRPr="00387CC4" w:rsidRDefault="00387CC4">
            <w:pPr>
              <w:rPr>
                <w:rFonts w:ascii="Arial" w:hAnsi="Arial" w:cs="Arial"/>
                <w:sz w:val="16"/>
                <w:szCs w:val="16"/>
              </w:rPr>
            </w:pPr>
            <w:r w:rsidRPr="00387CC4">
              <w:rPr>
                <w:rFonts w:ascii="Arial" w:hAnsi="Arial" w:cs="Arial"/>
                <w:sz w:val="16"/>
                <w:szCs w:val="16"/>
              </w:rPr>
              <w:t>“ACTUALIZACIÓN CATASTRAL (BARBOSA Y BELLO)”</w:t>
            </w:r>
            <w:r w:rsidRPr="00387CC4">
              <w:rPr>
                <w:rFonts w:ascii="Arial" w:hAnsi="Arial" w:cs="Arial"/>
                <w:sz w:val="16"/>
                <w:szCs w:val="16"/>
              </w:rPr>
              <w:br/>
              <w:t>5. Solicitud de información económica al Observatorio Inmobiliario.</w:t>
            </w:r>
          </w:p>
        </w:tc>
      </w:tr>
      <w:tr w:rsidR="00ED276E" w:rsidRPr="00387CC4" w14:paraId="2E6CEC3E" w14:textId="77777777" w:rsidTr="00163866">
        <w:trPr>
          <w:trHeight w:val="1095"/>
        </w:trPr>
        <w:tc>
          <w:tcPr>
            <w:tcW w:w="1271" w:type="dxa"/>
            <w:vMerge w:val="restart"/>
            <w:noWrap/>
            <w:hideMark/>
          </w:tcPr>
          <w:p w14:paraId="72EB84D2" w14:textId="77777777" w:rsidR="00387CC4" w:rsidRPr="00387CC4" w:rsidRDefault="00387CC4" w:rsidP="00FF31A1">
            <w:pPr>
              <w:rPr>
                <w:rFonts w:ascii="Arial" w:hAnsi="Arial" w:cs="Arial"/>
                <w:sz w:val="16"/>
                <w:szCs w:val="16"/>
              </w:rPr>
            </w:pPr>
            <w:r w:rsidRPr="00387CC4">
              <w:rPr>
                <w:rFonts w:ascii="Arial" w:hAnsi="Arial" w:cs="Arial"/>
                <w:sz w:val="16"/>
                <w:szCs w:val="16"/>
              </w:rPr>
              <w:t>3.8</w:t>
            </w:r>
          </w:p>
        </w:tc>
        <w:tc>
          <w:tcPr>
            <w:tcW w:w="1681" w:type="dxa"/>
            <w:vMerge w:val="restart"/>
            <w:hideMark/>
          </w:tcPr>
          <w:p w14:paraId="50537316" w14:textId="77777777" w:rsidR="00387CC4" w:rsidRPr="00387CC4" w:rsidRDefault="00387CC4" w:rsidP="00FF31A1">
            <w:pPr>
              <w:rPr>
                <w:rFonts w:ascii="Arial" w:hAnsi="Arial" w:cs="Arial"/>
                <w:sz w:val="16"/>
                <w:szCs w:val="16"/>
              </w:rPr>
            </w:pPr>
            <w:r w:rsidRPr="00387CC4">
              <w:rPr>
                <w:rFonts w:ascii="Arial" w:hAnsi="Arial" w:cs="Arial"/>
                <w:sz w:val="16"/>
                <w:szCs w:val="16"/>
              </w:rPr>
              <w:t>Sobre el cumplimiento del cronograma de habilitación</w:t>
            </w:r>
          </w:p>
        </w:tc>
        <w:tc>
          <w:tcPr>
            <w:tcW w:w="1542" w:type="dxa"/>
            <w:vMerge w:val="restart"/>
            <w:hideMark/>
          </w:tcPr>
          <w:p w14:paraId="2C72E424" w14:textId="77777777" w:rsidR="00387CC4" w:rsidRPr="00387CC4" w:rsidRDefault="00387CC4" w:rsidP="00FF31A1">
            <w:pPr>
              <w:rPr>
                <w:rFonts w:ascii="Arial" w:hAnsi="Arial" w:cs="Arial"/>
                <w:sz w:val="16"/>
                <w:szCs w:val="16"/>
              </w:rPr>
            </w:pPr>
            <w:r w:rsidRPr="00387CC4">
              <w:rPr>
                <w:rFonts w:ascii="Arial" w:hAnsi="Arial" w:cs="Arial"/>
                <w:sz w:val="16"/>
                <w:szCs w:val="16"/>
              </w:rPr>
              <w:t>Con incidencia administrativa</w:t>
            </w:r>
          </w:p>
        </w:tc>
        <w:tc>
          <w:tcPr>
            <w:tcW w:w="4290" w:type="dxa"/>
            <w:vMerge w:val="restart"/>
            <w:hideMark/>
          </w:tcPr>
          <w:p w14:paraId="4EA7080D" w14:textId="77777777" w:rsidR="00387CC4" w:rsidRPr="00387CC4" w:rsidRDefault="00387CC4">
            <w:pPr>
              <w:rPr>
                <w:rFonts w:ascii="Arial" w:hAnsi="Arial" w:cs="Arial"/>
                <w:sz w:val="16"/>
                <w:szCs w:val="16"/>
              </w:rPr>
            </w:pPr>
            <w:r w:rsidRPr="00387CC4">
              <w:rPr>
                <w:rFonts w:ascii="Arial" w:hAnsi="Arial" w:cs="Arial"/>
                <w:sz w:val="16"/>
                <w:szCs w:val="16"/>
              </w:rPr>
              <w:t>“ACTUALIZACIÓN CATASTRAL (BARBOSA Y BELLO)”</w:t>
            </w:r>
            <w:r w:rsidRPr="00387CC4">
              <w:rPr>
                <w:rFonts w:ascii="Arial" w:hAnsi="Arial" w:cs="Arial"/>
                <w:sz w:val="16"/>
                <w:szCs w:val="16"/>
              </w:rPr>
              <w:br/>
              <w:t>6. Elaboración de zonas homogéneas físicas.</w:t>
            </w:r>
          </w:p>
        </w:tc>
      </w:tr>
      <w:tr w:rsidR="00ED276E" w:rsidRPr="00387CC4" w14:paraId="1928C99C" w14:textId="77777777" w:rsidTr="00163866">
        <w:trPr>
          <w:trHeight w:val="1095"/>
        </w:trPr>
        <w:tc>
          <w:tcPr>
            <w:tcW w:w="1271" w:type="dxa"/>
            <w:vMerge/>
            <w:hideMark/>
          </w:tcPr>
          <w:p w14:paraId="23AFC4CA" w14:textId="77777777" w:rsidR="00387CC4" w:rsidRPr="00387CC4" w:rsidRDefault="00387CC4">
            <w:pPr>
              <w:rPr>
                <w:rFonts w:ascii="Arial" w:hAnsi="Arial" w:cs="Arial"/>
                <w:sz w:val="16"/>
                <w:szCs w:val="16"/>
              </w:rPr>
            </w:pPr>
          </w:p>
        </w:tc>
        <w:tc>
          <w:tcPr>
            <w:tcW w:w="1681" w:type="dxa"/>
            <w:vMerge/>
            <w:hideMark/>
          </w:tcPr>
          <w:p w14:paraId="291D510D" w14:textId="77777777" w:rsidR="00387CC4" w:rsidRPr="00387CC4" w:rsidRDefault="00387CC4">
            <w:pPr>
              <w:rPr>
                <w:rFonts w:ascii="Arial" w:hAnsi="Arial" w:cs="Arial"/>
                <w:sz w:val="16"/>
                <w:szCs w:val="16"/>
              </w:rPr>
            </w:pPr>
          </w:p>
        </w:tc>
        <w:tc>
          <w:tcPr>
            <w:tcW w:w="1542" w:type="dxa"/>
            <w:vMerge/>
            <w:hideMark/>
          </w:tcPr>
          <w:p w14:paraId="64BB2721" w14:textId="77777777" w:rsidR="00387CC4" w:rsidRPr="00387CC4" w:rsidRDefault="00387CC4">
            <w:pPr>
              <w:rPr>
                <w:rFonts w:ascii="Arial" w:hAnsi="Arial" w:cs="Arial"/>
                <w:sz w:val="16"/>
                <w:szCs w:val="16"/>
              </w:rPr>
            </w:pPr>
          </w:p>
        </w:tc>
        <w:tc>
          <w:tcPr>
            <w:tcW w:w="4290" w:type="dxa"/>
            <w:vMerge/>
            <w:hideMark/>
          </w:tcPr>
          <w:p w14:paraId="7AD8FACC" w14:textId="77777777" w:rsidR="00387CC4" w:rsidRPr="00387CC4" w:rsidRDefault="00387CC4">
            <w:pPr>
              <w:rPr>
                <w:rFonts w:ascii="Arial" w:hAnsi="Arial" w:cs="Arial"/>
                <w:sz w:val="16"/>
                <w:szCs w:val="16"/>
              </w:rPr>
            </w:pPr>
          </w:p>
        </w:tc>
      </w:tr>
      <w:tr w:rsidR="00ED276E" w:rsidRPr="00387CC4" w14:paraId="0B2B761A" w14:textId="77777777" w:rsidTr="00163866">
        <w:trPr>
          <w:trHeight w:val="2655"/>
        </w:trPr>
        <w:tc>
          <w:tcPr>
            <w:tcW w:w="1271" w:type="dxa"/>
            <w:noWrap/>
            <w:hideMark/>
          </w:tcPr>
          <w:p w14:paraId="4CCB286F" w14:textId="77777777" w:rsidR="00387CC4" w:rsidRPr="00387CC4" w:rsidRDefault="00387CC4" w:rsidP="00FF31A1">
            <w:pPr>
              <w:rPr>
                <w:rFonts w:ascii="Arial" w:hAnsi="Arial" w:cs="Arial"/>
                <w:sz w:val="16"/>
                <w:szCs w:val="16"/>
              </w:rPr>
            </w:pPr>
            <w:r w:rsidRPr="00387CC4">
              <w:rPr>
                <w:rFonts w:ascii="Arial" w:hAnsi="Arial" w:cs="Arial"/>
                <w:sz w:val="16"/>
                <w:szCs w:val="16"/>
              </w:rPr>
              <w:lastRenderedPageBreak/>
              <w:t>3.9</w:t>
            </w:r>
          </w:p>
        </w:tc>
        <w:tc>
          <w:tcPr>
            <w:tcW w:w="1681" w:type="dxa"/>
            <w:hideMark/>
          </w:tcPr>
          <w:p w14:paraId="28DAFE19" w14:textId="77777777" w:rsidR="00387CC4" w:rsidRPr="00387CC4" w:rsidRDefault="00387CC4" w:rsidP="00FF31A1">
            <w:pPr>
              <w:rPr>
                <w:rFonts w:ascii="Arial" w:hAnsi="Arial" w:cs="Arial"/>
                <w:sz w:val="16"/>
                <w:szCs w:val="16"/>
              </w:rPr>
            </w:pPr>
            <w:r w:rsidRPr="00387CC4">
              <w:rPr>
                <w:rFonts w:ascii="Arial" w:hAnsi="Arial" w:cs="Arial"/>
                <w:sz w:val="16"/>
                <w:szCs w:val="16"/>
              </w:rPr>
              <w:t>Sobre el cumplimiento del cronograma de habilitación</w:t>
            </w:r>
          </w:p>
        </w:tc>
        <w:tc>
          <w:tcPr>
            <w:tcW w:w="1542" w:type="dxa"/>
            <w:hideMark/>
          </w:tcPr>
          <w:p w14:paraId="7452BB67" w14:textId="77777777" w:rsidR="00387CC4" w:rsidRPr="00387CC4" w:rsidRDefault="00387CC4" w:rsidP="00FF31A1">
            <w:pPr>
              <w:rPr>
                <w:rFonts w:ascii="Arial" w:hAnsi="Arial" w:cs="Arial"/>
                <w:sz w:val="16"/>
                <w:szCs w:val="16"/>
              </w:rPr>
            </w:pPr>
            <w:r w:rsidRPr="00387CC4">
              <w:rPr>
                <w:rFonts w:ascii="Arial" w:hAnsi="Arial" w:cs="Arial"/>
                <w:sz w:val="16"/>
                <w:szCs w:val="16"/>
              </w:rPr>
              <w:t>Con incidencia administrativa</w:t>
            </w:r>
          </w:p>
        </w:tc>
        <w:tc>
          <w:tcPr>
            <w:tcW w:w="4290" w:type="dxa"/>
            <w:hideMark/>
          </w:tcPr>
          <w:p w14:paraId="24EC52B5" w14:textId="77777777" w:rsidR="00387CC4" w:rsidRPr="00387CC4" w:rsidRDefault="00387CC4">
            <w:pPr>
              <w:rPr>
                <w:rFonts w:ascii="Arial" w:hAnsi="Arial" w:cs="Arial"/>
                <w:sz w:val="16"/>
                <w:szCs w:val="16"/>
              </w:rPr>
            </w:pPr>
            <w:r w:rsidRPr="00387CC4">
              <w:rPr>
                <w:rFonts w:ascii="Arial" w:hAnsi="Arial" w:cs="Arial"/>
                <w:sz w:val="16"/>
                <w:szCs w:val="16"/>
              </w:rPr>
              <w:t>“ACTUALIZACIÓN CATASTRAL (BARBOSA Y BELLO)”</w:t>
            </w:r>
            <w:r w:rsidRPr="00387CC4">
              <w:rPr>
                <w:rFonts w:ascii="Arial" w:hAnsi="Arial" w:cs="Arial"/>
                <w:sz w:val="16"/>
                <w:szCs w:val="16"/>
              </w:rPr>
              <w:br/>
              <w:t>9. Simulación de nuevos avalúos catastrales.</w:t>
            </w:r>
          </w:p>
        </w:tc>
      </w:tr>
      <w:tr w:rsidR="00ED276E" w:rsidRPr="00387CC4" w14:paraId="1B1CB491" w14:textId="77777777" w:rsidTr="00163866">
        <w:trPr>
          <w:trHeight w:val="2628"/>
        </w:trPr>
        <w:tc>
          <w:tcPr>
            <w:tcW w:w="1271" w:type="dxa"/>
            <w:noWrap/>
            <w:hideMark/>
          </w:tcPr>
          <w:p w14:paraId="1D5E7C78" w14:textId="77777777" w:rsidR="00387CC4" w:rsidRPr="00387CC4" w:rsidRDefault="00387CC4" w:rsidP="00FF31A1">
            <w:pPr>
              <w:rPr>
                <w:rFonts w:ascii="Arial" w:hAnsi="Arial" w:cs="Arial"/>
                <w:sz w:val="16"/>
                <w:szCs w:val="16"/>
              </w:rPr>
            </w:pPr>
            <w:r w:rsidRPr="00387CC4">
              <w:rPr>
                <w:rFonts w:ascii="Arial" w:hAnsi="Arial" w:cs="Arial"/>
                <w:sz w:val="16"/>
                <w:szCs w:val="16"/>
              </w:rPr>
              <w:t>3.10</w:t>
            </w:r>
          </w:p>
        </w:tc>
        <w:tc>
          <w:tcPr>
            <w:tcW w:w="1681" w:type="dxa"/>
            <w:hideMark/>
          </w:tcPr>
          <w:p w14:paraId="4CD9C3D6" w14:textId="77777777" w:rsidR="00387CC4" w:rsidRPr="00387CC4" w:rsidRDefault="00387CC4" w:rsidP="00FF31A1">
            <w:pPr>
              <w:rPr>
                <w:rFonts w:ascii="Arial" w:hAnsi="Arial" w:cs="Arial"/>
                <w:sz w:val="16"/>
                <w:szCs w:val="16"/>
              </w:rPr>
            </w:pPr>
            <w:r w:rsidRPr="00387CC4">
              <w:rPr>
                <w:rFonts w:ascii="Arial" w:hAnsi="Arial" w:cs="Arial"/>
                <w:sz w:val="16"/>
                <w:szCs w:val="16"/>
              </w:rPr>
              <w:t>Sobre el cumplimiento del cronograma de habilitación</w:t>
            </w:r>
          </w:p>
        </w:tc>
        <w:tc>
          <w:tcPr>
            <w:tcW w:w="1542" w:type="dxa"/>
            <w:hideMark/>
          </w:tcPr>
          <w:p w14:paraId="593AC414" w14:textId="77777777" w:rsidR="00387CC4" w:rsidRPr="00387CC4" w:rsidRDefault="00387CC4" w:rsidP="00FF31A1">
            <w:pPr>
              <w:rPr>
                <w:rFonts w:ascii="Arial" w:hAnsi="Arial" w:cs="Arial"/>
                <w:sz w:val="16"/>
                <w:szCs w:val="16"/>
              </w:rPr>
            </w:pPr>
            <w:r w:rsidRPr="00387CC4">
              <w:rPr>
                <w:rFonts w:ascii="Arial" w:hAnsi="Arial" w:cs="Arial"/>
                <w:sz w:val="16"/>
                <w:szCs w:val="16"/>
              </w:rPr>
              <w:t>Con incidencia administrativa</w:t>
            </w:r>
          </w:p>
        </w:tc>
        <w:tc>
          <w:tcPr>
            <w:tcW w:w="4290" w:type="dxa"/>
            <w:hideMark/>
          </w:tcPr>
          <w:p w14:paraId="3E811D37" w14:textId="77777777" w:rsidR="00387CC4" w:rsidRPr="00387CC4" w:rsidRDefault="00387CC4">
            <w:pPr>
              <w:rPr>
                <w:rFonts w:ascii="Arial" w:hAnsi="Arial" w:cs="Arial"/>
                <w:sz w:val="16"/>
                <w:szCs w:val="16"/>
              </w:rPr>
            </w:pPr>
            <w:r w:rsidRPr="00387CC4">
              <w:rPr>
                <w:rFonts w:ascii="Arial" w:hAnsi="Arial" w:cs="Arial"/>
                <w:sz w:val="16"/>
                <w:szCs w:val="16"/>
              </w:rPr>
              <w:t>“ACTUALIZACIÓN CATASTRAL (BARBOSA Y BELLO)”</w:t>
            </w:r>
            <w:r w:rsidRPr="00387CC4">
              <w:rPr>
                <w:rFonts w:ascii="Arial" w:hAnsi="Arial" w:cs="Arial"/>
                <w:sz w:val="16"/>
                <w:szCs w:val="16"/>
              </w:rPr>
              <w:br/>
              <w:t>10. Cálculo de nuevos avalúos catastrales.</w:t>
            </w:r>
          </w:p>
        </w:tc>
      </w:tr>
      <w:tr w:rsidR="00ED276E" w:rsidRPr="00387CC4" w14:paraId="69AAC8F0" w14:textId="77777777" w:rsidTr="00163866">
        <w:trPr>
          <w:trHeight w:val="2595"/>
        </w:trPr>
        <w:tc>
          <w:tcPr>
            <w:tcW w:w="1271" w:type="dxa"/>
            <w:noWrap/>
            <w:hideMark/>
          </w:tcPr>
          <w:p w14:paraId="3747F0B9" w14:textId="77777777" w:rsidR="00387CC4" w:rsidRPr="00387CC4" w:rsidRDefault="00387CC4" w:rsidP="00FF31A1">
            <w:pPr>
              <w:rPr>
                <w:rFonts w:ascii="Arial" w:hAnsi="Arial" w:cs="Arial"/>
                <w:sz w:val="16"/>
                <w:szCs w:val="16"/>
              </w:rPr>
            </w:pPr>
            <w:r w:rsidRPr="00387CC4">
              <w:rPr>
                <w:rFonts w:ascii="Arial" w:hAnsi="Arial" w:cs="Arial"/>
                <w:sz w:val="16"/>
                <w:szCs w:val="16"/>
              </w:rPr>
              <w:t>3.11</w:t>
            </w:r>
          </w:p>
        </w:tc>
        <w:tc>
          <w:tcPr>
            <w:tcW w:w="1681" w:type="dxa"/>
            <w:hideMark/>
          </w:tcPr>
          <w:p w14:paraId="5DEABF13" w14:textId="77777777" w:rsidR="00387CC4" w:rsidRPr="00387CC4" w:rsidRDefault="00387CC4" w:rsidP="00FF31A1">
            <w:pPr>
              <w:rPr>
                <w:rFonts w:ascii="Arial" w:hAnsi="Arial" w:cs="Arial"/>
                <w:sz w:val="16"/>
                <w:szCs w:val="16"/>
              </w:rPr>
            </w:pPr>
            <w:r w:rsidRPr="00387CC4">
              <w:rPr>
                <w:rFonts w:ascii="Arial" w:hAnsi="Arial" w:cs="Arial"/>
                <w:sz w:val="16"/>
                <w:szCs w:val="16"/>
              </w:rPr>
              <w:t>Sobre el cumplimiento del cronograma de habilitación</w:t>
            </w:r>
          </w:p>
        </w:tc>
        <w:tc>
          <w:tcPr>
            <w:tcW w:w="1542" w:type="dxa"/>
            <w:hideMark/>
          </w:tcPr>
          <w:p w14:paraId="11B11BE3" w14:textId="77777777" w:rsidR="00387CC4" w:rsidRPr="00387CC4" w:rsidRDefault="00387CC4" w:rsidP="00FF31A1">
            <w:pPr>
              <w:rPr>
                <w:rFonts w:ascii="Arial" w:hAnsi="Arial" w:cs="Arial"/>
                <w:sz w:val="16"/>
                <w:szCs w:val="16"/>
              </w:rPr>
            </w:pPr>
            <w:r w:rsidRPr="00387CC4">
              <w:rPr>
                <w:rFonts w:ascii="Arial" w:hAnsi="Arial" w:cs="Arial"/>
                <w:sz w:val="16"/>
                <w:szCs w:val="16"/>
              </w:rPr>
              <w:t>Con incidencia administrativa</w:t>
            </w:r>
          </w:p>
        </w:tc>
        <w:tc>
          <w:tcPr>
            <w:tcW w:w="4290" w:type="dxa"/>
            <w:hideMark/>
          </w:tcPr>
          <w:p w14:paraId="5287A117" w14:textId="77777777" w:rsidR="00387CC4" w:rsidRPr="00387CC4" w:rsidRDefault="00387CC4">
            <w:pPr>
              <w:rPr>
                <w:rFonts w:ascii="Arial" w:hAnsi="Arial" w:cs="Arial"/>
                <w:sz w:val="16"/>
                <w:szCs w:val="16"/>
              </w:rPr>
            </w:pPr>
            <w:r w:rsidRPr="00387CC4">
              <w:rPr>
                <w:rFonts w:ascii="Arial" w:hAnsi="Arial" w:cs="Arial"/>
                <w:sz w:val="16"/>
                <w:szCs w:val="16"/>
              </w:rPr>
              <w:t>“ACTUALIZACIÓN CATASTRAL (BARBOSA Y BELLO)”</w:t>
            </w:r>
            <w:r w:rsidRPr="00387CC4">
              <w:rPr>
                <w:rFonts w:ascii="Arial" w:hAnsi="Arial" w:cs="Arial"/>
                <w:sz w:val="16"/>
                <w:szCs w:val="16"/>
              </w:rPr>
              <w:br/>
              <w:t>11. Publicación de la información catastral en datos abiertos para consulta pública.</w:t>
            </w:r>
          </w:p>
        </w:tc>
      </w:tr>
      <w:tr w:rsidR="00ED276E" w:rsidRPr="00387CC4" w14:paraId="00B8289B" w14:textId="77777777" w:rsidTr="00163866">
        <w:trPr>
          <w:trHeight w:val="1935"/>
        </w:trPr>
        <w:tc>
          <w:tcPr>
            <w:tcW w:w="1271" w:type="dxa"/>
            <w:noWrap/>
            <w:hideMark/>
          </w:tcPr>
          <w:p w14:paraId="57EB7D12" w14:textId="77777777" w:rsidR="00387CC4" w:rsidRPr="00387CC4" w:rsidRDefault="00387CC4" w:rsidP="00FF31A1">
            <w:pPr>
              <w:rPr>
                <w:rFonts w:ascii="Arial" w:hAnsi="Arial" w:cs="Arial"/>
                <w:sz w:val="16"/>
                <w:szCs w:val="16"/>
              </w:rPr>
            </w:pPr>
            <w:r w:rsidRPr="00387CC4">
              <w:rPr>
                <w:rFonts w:ascii="Arial" w:hAnsi="Arial" w:cs="Arial"/>
                <w:sz w:val="16"/>
                <w:szCs w:val="16"/>
              </w:rPr>
              <w:t>3.12</w:t>
            </w:r>
          </w:p>
        </w:tc>
        <w:tc>
          <w:tcPr>
            <w:tcW w:w="1681" w:type="dxa"/>
            <w:hideMark/>
          </w:tcPr>
          <w:p w14:paraId="002A0C3C" w14:textId="77777777" w:rsidR="00387CC4" w:rsidRPr="00387CC4" w:rsidRDefault="00387CC4" w:rsidP="00FF31A1">
            <w:pPr>
              <w:rPr>
                <w:rFonts w:ascii="Arial" w:hAnsi="Arial" w:cs="Arial"/>
                <w:sz w:val="16"/>
                <w:szCs w:val="16"/>
              </w:rPr>
            </w:pPr>
            <w:r w:rsidRPr="00387CC4">
              <w:rPr>
                <w:rFonts w:ascii="Arial" w:hAnsi="Arial" w:cs="Arial"/>
                <w:sz w:val="16"/>
                <w:szCs w:val="16"/>
              </w:rPr>
              <w:t>Sobre el cumplimiento del cronograma de habilitación</w:t>
            </w:r>
          </w:p>
        </w:tc>
        <w:tc>
          <w:tcPr>
            <w:tcW w:w="1542" w:type="dxa"/>
            <w:hideMark/>
          </w:tcPr>
          <w:p w14:paraId="68241477" w14:textId="77777777" w:rsidR="00387CC4" w:rsidRPr="00387CC4" w:rsidRDefault="00387CC4" w:rsidP="00FF31A1">
            <w:pPr>
              <w:rPr>
                <w:rFonts w:ascii="Arial" w:hAnsi="Arial" w:cs="Arial"/>
                <w:sz w:val="16"/>
                <w:szCs w:val="16"/>
              </w:rPr>
            </w:pPr>
            <w:r w:rsidRPr="00387CC4">
              <w:rPr>
                <w:rFonts w:ascii="Arial" w:hAnsi="Arial" w:cs="Arial"/>
                <w:sz w:val="16"/>
                <w:szCs w:val="16"/>
              </w:rPr>
              <w:t>Con incidencia administrativa</w:t>
            </w:r>
          </w:p>
        </w:tc>
        <w:tc>
          <w:tcPr>
            <w:tcW w:w="4290" w:type="dxa"/>
            <w:hideMark/>
          </w:tcPr>
          <w:p w14:paraId="4B31FBB0" w14:textId="77777777" w:rsidR="00387CC4" w:rsidRPr="00387CC4" w:rsidRDefault="00387CC4">
            <w:pPr>
              <w:rPr>
                <w:rFonts w:ascii="Arial" w:hAnsi="Arial" w:cs="Arial"/>
                <w:sz w:val="16"/>
                <w:szCs w:val="16"/>
              </w:rPr>
            </w:pPr>
            <w:r w:rsidRPr="00387CC4">
              <w:rPr>
                <w:rFonts w:ascii="Arial" w:hAnsi="Arial" w:cs="Arial"/>
                <w:sz w:val="16"/>
                <w:szCs w:val="16"/>
              </w:rPr>
              <w:t>“ACTUALIZACIÓN CATASTRAL (BARBOSA Y BELLO)”</w:t>
            </w:r>
            <w:r w:rsidRPr="00387CC4">
              <w:rPr>
                <w:rFonts w:ascii="Arial" w:hAnsi="Arial" w:cs="Arial"/>
                <w:sz w:val="16"/>
                <w:szCs w:val="16"/>
              </w:rPr>
              <w:br/>
              <w:t>12. Consolidación del directorio de primeras entidades intervinientes en la IDE-M y primeros protocolos.</w:t>
            </w:r>
          </w:p>
        </w:tc>
      </w:tr>
      <w:tr w:rsidR="00ED276E" w:rsidRPr="00387CC4" w14:paraId="048E45CB" w14:textId="77777777" w:rsidTr="00163866">
        <w:trPr>
          <w:trHeight w:val="1005"/>
        </w:trPr>
        <w:tc>
          <w:tcPr>
            <w:tcW w:w="1271" w:type="dxa"/>
            <w:vMerge w:val="restart"/>
            <w:noWrap/>
            <w:hideMark/>
          </w:tcPr>
          <w:p w14:paraId="33FA7D47" w14:textId="77777777" w:rsidR="00387CC4" w:rsidRPr="00387CC4" w:rsidRDefault="00387CC4" w:rsidP="00FF31A1">
            <w:pPr>
              <w:rPr>
                <w:rFonts w:ascii="Arial" w:hAnsi="Arial" w:cs="Arial"/>
                <w:sz w:val="16"/>
                <w:szCs w:val="16"/>
              </w:rPr>
            </w:pPr>
            <w:r w:rsidRPr="00387CC4">
              <w:rPr>
                <w:rFonts w:ascii="Arial" w:hAnsi="Arial" w:cs="Arial"/>
                <w:sz w:val="16"/>
                <w:szCs w:val="16"/>
              </w:rPr>
              <w:t>3.13</w:t>
            </w:r>
          </w:p>
        </w:tc>
        <w:tc>
          <w:tcPr>
            <w:tcW w:w="1681" w:type="dxa"/>
            <w:vMerge w:val="restart"/>
            <w:hideMark/>
          </w:tcPr>
          <w:p w14:paraId="2BA4E4C3" w14:textId="77777777" w:rsidR="00387CC4" w:rsidRPr="00387CC4" w:rsidRDefault="00387CC4" w:rsidP="00FF31A1">
            <w:pPr>
              <w:rPr>
                <w:rFonts w:ascii="Arial" w:hAnsi="Arial" w:cs="Arial"/>
                <w:sz w:val="16"/>
                <w:szCs w:val="16"/>
              </w:rPr>
            </w:pPr>
            <w:r w:rsidRPr="00387CC4">
              <w:rPr>
                <w:rFonts w:ascii="Arial" w:hAnsi="Arial" w:cs="Arial"/>
                <w:sz w:val="16"/>
                <w:szCs w:val="16"/>
              </w:rPr>
              <w:t>Sobre la prestación del servicio público de la gestión catastral</w:t>
            </w:r>
          </w:p>
        </w:tc>
        <w:tc>
          <w:tcPr>
            <w:tcW w:w="1542" w:type="dxa"/>
            <w:vMerge w:val="restart"/>
            <w:hideMark/>
          </w:tcPr>
          <w:p w14:paraId="6FE8D541" w14:textId="77777777" w:rsidR="00387CC4" w:rsidRPr="00387CC4" w:rsidRDefault="00387CC4" w:rsidP="00FF31A1">
            <w:pPr>
              <w:rPr>
                <w:rFonts w:ascii="Arial" w:hAnsi="Arial" w:cs="Arial"/>
                <w:sz w:val="16"/>
                <w:szCs w:val="16"/>
              </w:rPr>
            </w:pPr>
            <w:r w:rsidRPr="00387CC4">
              <w:rPr>
                <w:rFonts w:ascii="Arial" w:hAnsi="Arial" w:cs="Arial"/>
                <w:sz w:val="16"/>
                <w:szCs w:val="16"/>
              </w:rPr>
              <w:t>Con incidencia administrativa y disciplinaria</w:t>
            </w:r>
          </w:p>
        </w:tc>
        <w:tc>
          <w:tcPr>
            <w:tcW w:w="4290" w:type="dxa"/>
            <w:vMerge w:val="restart"/>
            <w:hideMark/>
          </w:tcPr>
          <w:p w14:paraId="524A20F3" w14:textId="77777777" w:rsidR="00387CC4" w:rsidRPr="00387CC4" w:rsidRDefault="00387CC4">
            <w:pPr>
              <w:rPr>
                <w:rFonts w:ascii="Arial" w:hAnsi="Arial" w:cs="Arial"/>
                <w:sz w:val="16"/>
                <w:szCs w:val="16"/>
              </w:rPr>
            </w:pPr>
            <w:r w:rsidRPr="00387CC4">
              <w:rPr>
                <w:rFonts w:ascii="Arial" w:hAnsi="Arial" w:cs="Arial"/>
                <w:sz w:val="16"/>
                <w:szCs w:val="16"/>
              </w:rPr>
              <w:t xml:space="preserve">Al momento de la visita el equipo de la Superintendencia </w:t>
            </w:r>
            <w:proofErr w:type="gramStart"/>
            <w:r w:rsidRPr="00387CC4">
              <w:rPr>
                <w:rFonts w:ascii="Arial" w:hAnsi="Arial" w:cs="Arial"/>
                <w:sz w:val="16"/>
                <w:szCs w:val="16"/>
              </w:rPr>
              <w:t>Delegada</w:t>
            </w:r>
            <w:proofErr w:type="gramEnd"/>
            <w:r w:rsidRPr="00387CC4">
              <w:rPr>
                <w:rFonts w:ascii="Arial" w:hAnsi="Arial" w:cs="Arial"/>
                <w:sz w:val="16"/>
                <w:szCs w:val="16"/>
              </w:rPr>
              <w:t xml:space="preserve"> para el Registro con asignación de funciones de Inspección Vigilancia y Control a la Gestión Catastral, se permite indicar que de la validación y análisis de la información suministrada por el Gestor, se evidenció un presunto incumplimiento de lo dispuesto en el artículo 2.2.2.2.2 y en el artículo 2.2.2.1.6. del Decreto 1170 de 2015, modificado por el Decreto 148 de 2020, en concordancia con la Resolución 789 de 2020, en lo que a la prestación del servicio público catastral se refiere, </w:t>
            </w:r>
            <w:r w:rsidRPr="00387CC4">
              <w:rPr>
                <w:rFonts w:ascii="Arial" w:hAnsi="Arial" w:cs="Arial"/>
                <w:sz w:val="16"/>
                <w:szCs w:val="16"/>
              </w:rPr>
              <w:lastRenderedPageBreak/>
              <w:t>así como lo dispuesto en la Ley 1955 de 2019, Ley 14 de 1983, la Resolución 70 de 2011 (para aquellos trámites adelantados durante su vigencia) y la Resolución 1149 de 2021. Lo anterior como quiera que, producto de la revisión del avance de los procesos de actualización y conservación catastral no solo se evidenciaron retrasos en el cumplimiento de los términos para adelantarlos, de acuerdo con las normas que regulan la materia, como se evidencia en el municipio de Barbosa en el que se encuentra pendiente 5.267 trámites. Aunado a lo anterior, en lo que respecta al proceso de actualización para los municipios de Copacabana y La Estrella, se evidencia la presunta desatención del término previsto en el artículo 5 de la Ley 14 de 1983, como quiera que para estos dos municipios las últimas actualizaciones datan de 2012 y 2009, respectivamente.</w:t>
            </w:r>
          </w:p>
        </w:tc>
      </w:tr>
      <w:tr w:rsidR="00ED276E" w:rsidRPr="00387CC4" w14:paraId="1A86425A" w14:textId="77777777" w:rsidTr="00163866">
        <w:trPr>
          <w:trHeight w:val="1005"/>
        </w:trPr>
        <w:tc>
          <w:tcPr>
            <w:tcW w:w="1271" w:type="dxa"/>
            <w:vMerge/>
            <w:hideMark/>
          </w:tcPr>
          <w:p w14:paraId="61184068" w14:textId="77777777" w:rsidR="00387CC4" w:rsidRPr="00387CC4" w:rsidRDefault="00387CC4">
            <w:pPr>
              <w:rPr>
                <w:rFonts w:ascii="Arial" w:hAnsi="Arial" w:cs="Arial"/>
                <w:sz w:val="16"/>
                <w:szCs w:val="16"/>
              </w:rPr>
            </w:pPr>
          </w:p>
        </w:tc>
        <w:tc>
          <w:tcPr>
            <w:tcW w:w="1681" w:type="dxa"/>
            <w:vMerge/>
            <w:hideMark/>
          </w:tcPr>
          <w:p w14:paraId="7A6BBBF0" w14:textId="77777777" w:rsidR="00387CC4" w:rsidRPr="00387CC4" w:rsidRDefault="00387CC4">
            <w:pPr>
              <w:rPr>
                <w:rFonts w:ascii="Arial" w:hAnsi="Arial" w:cs="Arial"/>
                <w:sz w:val="16"/>
                <w:szCs w:val="16"/>
              </w:rPr>
            </w:pPr>
          </w:p>
        </w:tc>
        <w:tc>
          <w:tcPr>
            <w:tcW w:w="1542" w:type="dxa"/>
            <w:vMerge/>
            <w:hideMark/>
          </w:tcPr>
          <w:p w14:paraId="1215E532" w14:textId="77777777" w:rsidR="00387CC4" w:rsidRPr="00387CC4" w:rsidRDefault="00387CC4">
            <w:pPr>
              <w:rPr>
                <w:rFonts w:ascii="Arial" w:hAnsi="Arial" w:cs="Arial"/>
                <w:sz w:val="16"/>
                <w:szCs w:val="16"/>
              </w:rPr>
            </w:pPr>
          </w:p>
        </w:tc>
        <w:tc>
          <w:tcPr>
            <w:tcW w:w="4290" w:type="dxa"/>
            <w:vMerge/>
            <w:hideMark/>
          </w:tcPr>
          <w:p w14:paraId="6D065E24" w14:textId="77777777" w:rsidR="00387CC4" w:rsidRPr="00387CC4" w:rsidRDefault="00387CC4">
            <w:pPr>
              <w:rPr>
                <w:rFonts w:ascii="Arial" w:hAnsi="Arial" w:cs="Arial"/>
                <w:sz w:val="16"/>
                <w:szCs w:val="16"/>
              </w:rPr>
            </w:pPr>
          </w:p>
        </w:tc>
      </w:tr>
      <w:tr w:rsidR="00ED276E" w:rsidRPr="00387CC4" w14:paraId="49B0D201" w14:textId="77777777" w:rsidTr="00163866">
        <w:trPr>
          <w:trHeight w:val="1005"/>
        </w:trPr>
        <w:tc>
          <w:tcPr>
            <w:tcW w:w="1271" w:type="dxa"/>
            <w:vMerge/>
            <w:hideMark/>
          </w:tcPr>
          <w:p w14:paraId="2BAC3C61" w14:textId="77777777" w:rsidR="00387CC4" w:rsidRPr="00387CC4" w:rsidRDefault="00387CC4">
            <w:pPr>
              <w:rPr>
                <w:rFonts w:ascii="Arial" w:hAnsi="Arial" w:cs="Arial"/>
                <w:sz w:val="16"/>
                <w:szCs w:val="16"/>
              </w:rPr>
            </w:pPr>
          </w:p>
        </w:tc>
        <w:tc>
          <w:tcPr>
            <w:tcW w:w="1681" w:type="dxa"/>
            <w:vMerge/>
            <w:hideMark/>
          </w:tcPr>
          <w:p w14:paraId="09952C3C" w14:textId="77777777" w:rsidR="00387CC4" w:rsidRPr="00387CC4" w:rsidRDefault="00387CC4">
            <w:pPr>
              <w:rPr>
                <w:rFonts w:ascii="Arial" w:hAnsi="Arial" w:cs="Arial"/>
                <w:sz w:val="16"/>
                <w:szCs w:val="16"/>
              </w:rPr>
            </w:pPr>
          </w:p>
        </w:tc>
        <w:tc>
          <w:tcPr>
            <w:tcW w:w="1542" w:type="dxa"/>
            <w:vMerge/>
            <w:hideMark/>
          </w:tcPr>
          <w:p w14:paraId="3ACEA8DA" w14:textId="77777777" w:rsidR="00387CC4" w:rsidRPr="00387CC4" w:rsidRDefault="00387CC4">
            <w:pPr>
              <w:rPr>
                <w:rFonts w:ascii="Arial" w:hAnsi="Arial" w:cs="Arial"/>
                <w:sz w:val="16"/>
                <w:szCs w:val="16"/>
              </w:rPr>
            </w:pPr>
          </w:p>
        </w:tc>
        <w:tc>
          <w:tcPr>
            <w:tcW w:w="4290" w:type="dxa"/>
            <w:vMerge/>
            <w:hideMark/>
          </w:tcPr>
          <w:p w14:paraId="25308FBC" w14:textId="77777777" w:rsidR="00387CC4" w:rsidRPr="00387CC4" w:rsidRDefault="00387CC4">
            <w:pPr>
              <w:rPr>
                <w:rFonts w:ascii="Arial" w:hAnsi="Arial" w:cs="Arial"/>
                <w:sz w:val="16"/>
                <w:szCs w:val="16"/>
              </w:rPr>
            </w:pPr>
          </w:p>
        </w:tc>
      </w:tr>
      <w:tr w:rsidR="00ED276E" w:rsidRPr="00387CC4" w14:paraId="31513397" w14:textId="77777777" w:rsidTr="00163866">
        <w:trPr>
          <w:trHeight w:val="945"/>
        </w:trPr>
        <w:tc>
          <w:tcPr>
            <w:tcW w:w="1271" w:type="dxa"/>
            <w:vMerge/>
            <w:hideMark/>
          </w:tcPr>
          <w:p w14:paraId="1F754C14" w14:textId="77777777" w:rsidR="00387CC4" w:rsidRPr="00387CC4" w:rsidRDefault="00387CC4">
            <w:pPr>
              <w:rPr>
                <w:rFonts w:ascii="Arial" w:hAnsi="Arial" w:cs="Arial"/>
                <w:sz w:val="16"/>
                <w:szCs w:val="16"/>
              </w:rPr>
            </w:pPr>
          </w:p>
        </w:tc>
        <w:tc>
          <w:tcPr>
            <w:tcW w:w="1681" w:type="dxa"/>
            <w:vMerge/>
            <w:hideMark/>
          </w:tcPr>
          <w:p w14:paraId="71F45B54" w14:textId="77777777" w:rsidR="00387CC4" w:rsidRPr="00387CC4" w:rsidRDefault="00387CC4">
            <w:pPr>
              <w:rPr>
                <w:rFonts w:ascii="Arial" w:hAnsi="Arial" w:cs="Arial"/>
                <w:sz w:val="16"/>
                <w:szCs w:val="16"/>
              </w:rPr>
            </w:pPr>
          </w:p>
        </w:tc>
        <w:tc>
          <w:tcPr>
            <w:tcW w:w="1542" w:type="dxa"/>
            <w:vMerge/>
            <w:hideMark/>
          </w:tcPr>
          <w:p w14:paraId="46608AF8" w14:textId="77777777" w:rsidR="00387CC4" w:rsidRPr="00387CC4" w:rsidRDefault="00387CC4">
            <w:pPr>
              <w:rPr>
                <w:rFonts w:ascii="Arial" w:hAnsi="Arial" w:cs="Arial"/>
                <w:sz w:val="16"/>
                <w:szCs w:val="16"/>
              </w:rPr>
            </w:pPr>
          </w:p>
        </w:tc>
        <w:tc>
          <w:tcPr>
            <w:tcW w:w="4290" w:type="dxa"/>
            <w:vMerge/>
            <w:hideMark/>
          </w:tcPr>
          <w:p w14:paraId="00C023D7" w14:textId="77777777" w:rsidR="00387CC4" w:rsidRPr="00387CC4" w:rsidRDefault="00387CC4">
            <w:pPr>
              <w:rPr>
                <w:rFonts w:ascii="Arial" w:hAnsi="Arial" w:cs="Arial"/>
                <w:sz w:val="16"/>
                <w:szCs w:val="16"/>
              </w:rPr>
            </w:pPr>
          </w:p>
        </w:tc>
      </w:tr>
      <w:tr w:rsidR="00ED276E" w:rsidRPr="00387CC4" w14:paraId="31368BF9" w14:textId="77777777" w:rsidTr="00163866">
        <w:trPr>
          <w:trHeight w:val="4575"/>
        </w:trPr>
        <w:tc>
          <w:tcPr>
            <w:tcW w:w="1271" w:type="dxa"/>
            <w:noWrap/>
            <w:hideMark/>
          </w:tcPr>
          <w:p w14:paraId="1334F70F" w14:textId="77777777" w:rsidR="00387CC4" w:rsidRPr="00387CC4" w:rsidRDefault="00387CC4" w:rsidP="00FF31A1">
            <w:pPr>
              <w:rPr>
                <w:rFonts w:ascii="Arial" w:hAnsi="Arial" w:cs="Arial"/>
                <w:sz w:val="16"/>
                <w:szCs w:val="16"/>
              </w:rPr>
            </w:pPr>
            <w:r w:rsidRPr="00387CC4">
              <w:rPr>
                <w:rFonts w:ascii="Arial" w:hAnsi="Arial" w:cs="Arial"/>
                <w:sz w:val="16"/>
                <w:szCs w:val="16"/>
              </w:rPr>
              <w:t>4</w:t>
            </w:r>
          </w:p>
        </w:tc>
        <w:tc>
          <w:tcPr>
            <w:tcW w:w="1681" w:type="dxa"/>
            <w:hideMark/>
          </w:tcPr>
          <w:p w14:paraId="71F6ADB3" w14:textId="77777777" w:rsidR="00387CC4" w:rsidRPr="00387CC4" w:rsidRDefault="00387CC4" w:rsidP="00FF31A1">
            <w:pPr>
              <w:rPr>
                <w:rFonts w:ascii="Arial" w:hAnsi="Arial" w:cs="Arial"/>
                <w:sz w:val="16"/>
                <w:szCs w:val="16"/>
              </w:rPr>
            </w:pPr>
            <w:r w:rsidRPr="00387CC4">
              <w:rPr>
                <w:rFonts w:ascii="Arial" w:hAnsi="Arial" w:cs="Arial"/>
                <w:sz w:val="16"/>
                <w:szCs w:val="16"/>
              </w:rPr>
              <w:t>Sobre el reporte de información Instrucción Administrativa No 13 del 17 de julio de 2020</w:t>
            </w:r>
          </w:p>
        </w:tc>
        <w:tc>
          <w:tcPr>
            <w:tcW w:w="1542" w:type="dxa"/>
            <w:hideMark/>
          </w:tcPr>
          <w:p w14:paraId="1F728F29" w14:textId="77777777" w:rsidR="00387CC4" w:rsidRPr="00387CC4" w:rsidRDefault="00387CC4" w:rsidP="00FF31A1">
            <w:pPr>
              <w:rPr>
                <w:rFonts w:ascii="Arial" w:hAnsi="Arial" w:cs="Arial"/>
                <w:sz w:val="16"/>
                <w:szCs w:val="16"/>
              </w:rPr>
            </w:pPr>
            <w:r w:rsidRPr="00387CC4">
              <w:rPr>
                <w:rFonts w:ascii="Arial" w:hAnsi="Arial" w:cs="Arial"/>
                <w:sz w:val="16"/>
                <w:szCs w:val="16"/>
              </w:rPr>
              <w:t>Con incidencia administrativa</w:t>
            </w:r>
          </w:p>
        </w:tc>
        <w:tc>
          <w:tcPr>
            <w:tcW w:w="4290" w:type="dxa"/>
            <w:hideMark/>
          </w:tcPr>
          <w:p w14:paraId="08EAD75D" w14:textId="77777777" w:rsidR="00387CC4" w:rsidRPr="00387CC4" w:rsidRDefault="00387CC4">
            <w:pPr>
              <w:rPr>
                <w:rFonts w:ascii="Arial" w:hAnsi="Arial" w:cs="Arial"/>
                <w:sz w:val="16"/>
                <w:szCs w:val="16"/>
              </w:rPr>
            </w:pPr>
            <w:r w:rsidRPr="00387CC4">
              <w:rPr>
                <w:rFonts w:ascii="Arial" w:hAnsi="Arial" w:cs="Arial"/>
                <w:sz w:val="16"/>
                <w:szCs w:val="16"/>
              </w:rPr>
              <w:t>El equipo de la Superintendencia Delegada para el Registro con asignación de funciones de Inspección Vigilancia y Control a la Gestión Catastral, se permite indicar que una vez revisada la documentación allegada por el Gestor Catastral y la información que reposa en esta Delegada, no se reportó la información requerida por la Superintendencia de Notariado y Registro a través de la Instrucción 13 del 17 de julio de 2020, toda vez que, a la fecha de la ejecución de la visita, no se evidenciaba reporte alguno por parte del Gestor durante el año 2021 y los dos primeros trimestres  del año 2022, desatendiendo presuntamente la obligación que le asiste al Gestor de Cumplir con la normatividad que regula la prestación del servicio de acuerdo con lo señalado en el literal h) del artículo 2.2.2.1.6. del Decreto 1170 de 2015, modificado por el Decreto 148 de 2020, en concordancia con el numeral 13 del artículo 81 de la Ley 1955 de 2019.</w:t>
            </w:r>
          </w:p>
        </w:tc>
      </w:tr>
      <w:tr w:rsidR="00ED276E" w:rsidRPr="00387CC4" w14:paraId="146372D3" w14:textId="77777777" w:rsidTr="00163866">
        <w:trPr>
          <w:trHeight w:val="4350"/>
        </w:trPr>
        <w:tc>
          <w:tcPr>
            <w:tcW w:w="1271" w:type="dxa"/>
            <w:noWrap/>
            <w:hideMark/>
          </w:tcPr>
          <w:p w14:paraId="14A48CE7" w14:textId="77777777" w:rsidR="00387CC4" w:rsidRPr="00387CC4" w:rsidRDefault="00387CC4" w:rsidP="00FF31A1">
            <w:pPr>
              <w:rPr>
                <w:rFonts w:ascii="Arial" w:hAnsi="Arial" w:cs="Arial"/>
                <w:sz w:val="16"/>
                <w:szCs w:val="16"/>
              </w:rPr>
            </w:pPr>
            <w:r w:rsidRPr="00387CC4">
              <w:rPr>
                <w:rFonts w:ascii="Arial" w:hAnsi="Arial" w:cs="Arial"/>
                <w:sz w:val="16"/>
                <w:szCs w:val="16"/>
              </w:rPr>
              <w:t>5</w:t>
            </w:r>
          </w:p>
        </w:tc>
        <w:tc>
          <w:tcPr>
            <w:tcW w:w="1681" w:type="dxa"/>
            <w:hideMark/>
          </w:tcPr>
          <w:p w14:paraId="07BE2B4D" w14:textId="77777777" w:rsidR="00387CC4" w:rsidRPr="00387CC4" w:rsidRDefault="00387CC4" w:rsidP="00FF31A1">
            <w:pPr>
              <w:rPr>
                <w:rFonts w:ascii="Arial" w:hAnsi="Arial" w:cs="Arial"/>
                <w:sz w:val="16"/>
                <w:szCs w:val="16"/>
              </w:rPr>
            </w:pPr>
            <w:r w:rsidRPr="00387CC4">
              <w:rPr>
                <w:rFonts w:ascii="Arial" w:hAnsi="Arial" w:cs="Arial"/>
                <w:sz w:val="16"/>
                <w:szCs w:val="16"/>
              </w:rPr>
              <w:t>Sobre las obligaciones pactadas con el Operador Catastral</w:t>
            </w:r>
          </w:p>
        </w:tc>
        <w:tc>
          <w:tcPr>
            <w:tcW w:w="1542" w:type="dxa"/>
            <w:hideMark/>
          </w:tcPr>
          <w:p w14:paraId="258FD0FC" w14:textId="77777777" w:rsidR="00387CC4" w:rsidRPr="00387CC4" w:rsidRDefault="00387CC4" w:rsidP="00FF31A1">
            <w:pPr>
              <w:rPr>
                <w:rFonts w:ascii="Arial" w:hAnsi="Arial" w:cs="Arial"/>
                <w:sz w:val="16"/>
                <w:szCs w:val="16"/>
              </w:rPr>
            </w:pPr>
            <w:r w:rsidRPr="00387CC4">
              <w:rPr>
                <w:rFonts w:ascii="Arial" w:hAnsi="Arial" w:cs="Arial"/>
                <w:sz w:val="16"/>
                <w:szCs w:val="16"/>
              </w:rPr>
              <w:t>Con incidencia administrativa</w:t>
            </w:r>
          </w:p>
        </w:tc>
        <w:tc>
          <w:tcPr>
            <w:tcW w:w="4290" w:type="dxa"/>
            <w:hideMark/>
          </w:tcPr>
          <w:p w14:paraId="19512D3D" w14:textId="77777777" w:rsidR="00387CC4" w:rsidRPr="00387CC4" w:rsidRDefault="00387CC4">
            <w:pPr>
              <w:rPr>
                <w:rFonts w:ascii="Arial" w:hAnsi="Arial" w:cs="Arial"/>
                <w:sz w:val="16"/>
                <w:szCs w:val="16"/>
              </w:rPr>
            </w:pPr>
            <w:r w:rsidRPr="00387CC4">
              <w:rPr>
                <w:rFonts w:ascii="Arial" w:hAnsi="Arial" w:cs="Arial"/>
                <w:sz w:val="16"/>
                <w:szCs w:val="16"/>
              </w:rPr>
              <w:t xml:space="preserve">Al momento de la visita el equipo de la Superintendencia Delegada para el Registro con asignación de funciones de Inspección Vigilancia y Control a la Gestión Catastral, evidenció que una vez revisadas las obligaciones pactadas entre el Gestor Catastral y el Colegio Mayor de Antioquia, se evidenció la presunta desatención del artículo 2.2.2.2.1 del Decreto 1170 de 2015 modificado por el Decreto 148 de 2020, y el artículo 67 de la Resolución 1149 de 2020, en concordancia con el literal h) del artículo 2.2.2.1.6 del Decreto 1170 de 2015 modificado por el Decreto 148 de 2020. Lo anterior, como quiera que el Operador Catastral se comprometió a realizar la “Entrega de Base Gravables a Secretarías de Hacienda y entrega de archivo. </w:t>
            </w:r>
            <w:proofErr w:type="spellStart"/>
            <w:r w:rsidRPr="00387CC4">
              <w:rPr>
                <w:rFonts w:ascii="Arial" w:hAnsi="Arial" w:cs="Arial"/>
                <w:sz w:val="16"/>
                <w:szCs w:val="16"/>
              </w:rPr>
              <w:t>xtf</w:t>
            </w:r>
            <w:proofErr w:type="spellEnd"/>
            <w:r w:rsidRPr="00387CC4">
              <w:rPr>
                <w:rFonts w:ascii="Arial" w:hAnsi="Arial" w:cs="Arial"/>
                <w:sz w:val="16"/>
                <w:szCs w:val="16"/>
              </w:rPr>
              <w:t xml:space="preserve"> al SINIC”, responsabilidades propias del Gestor Catastral, las cuales irían más allá de las labores operativas que de acuerdo con la Ley 1955 de 2019, puede desarrollar el Operador Catastral.</w:t>
            </w:r>
          </w:p>
        </w:tc>
      </w:tr>
      <w:tr w:rsidR="00ED276E" w:rsidRPr="00387CC4" w14:paraId="6C150C17" w14:textId="77777777" w:rsidTr="00163866">
        <w:trPr>
          <w:trHeight w:val="4560"/>
        </w:trPr>
        <w:tc>
          <w:tcPr>
            <w:tcW w:w="1271" w:type="dxa"/>
            <w:noWrap/>
            <w:hideMark/>
          </w:tcPr>
          <w:p w14:paraId="4638D621" w14:textId="77777777" w:rsidR="00387CC4" w:rsidRPr="00387CC4" w:rsidRDefault="00387CC4" w:rsidP="00FF31A1">
            <w:pPr>
              <w:rPr>
                <w:rFonts w:ascii="Arial" w:hAnsi="Arial" w:cs="Arial"/>
                <w:sz w:val="16"/>
                <w:szCs w:val="16"/>
              </w:rPr>
            </w:pPr>
            <w:r w:rsidRPr="00387CC4">
              <w:rPr>
                <w:rFonts w:ascii="Arial" w:hAnsi="Arial" w:cs="Arial"/>
                <w:sz w:val="16"/>
                <w:szCs w:val="16"/>
              </w:rPr>
              <w:lastRenderedPageBreak/>
              <w:t>6</w:t>
            </w:r>
          </w:p>
        </w:tc>
        <w:tc>
          <w:tcPr>
            <w:tcW w:w="1681" w:type="dxa"/>
            <w:hideMark/>
          </w:tcPr>
          <w:p w14:paraId="0D7B82CA" w14:textId="77777777" w:rsidR="00387CC4" w:rsidRPr="00387CC4" w:rsidRDefault="00387CC4" w:rsidP="00FF31A1">
            <w:pPr>
              <w:rPr>
                <w:rFonts w:ascii="Arial" w:hAnsi="Arial" w:cs="Arial"/>
                <w:sz w:val="16"/>
                <w:szCs w:val="16"/>
              </w:rPr>
            </w:pPr>
            <w:r w:rsidRPr="00387CC4">
              <w:rPr>
                <w:rFonts w:ascii="Arial" w:hAnsi="Arial" w:cs="Arial"/>
                <w:sz w:val="16"/>
                <w:szCs w:val="16"/>
              </w:rPr>
              <w:t>Sobre el reporte de información Instrucción Administrativa No 17 del 13 de noviembre de 2020</w:t>
            </w:r>
          </w:p>
        </w:tc>
        <w:tc>
          <w:tcPr>
            <w:tcW w:w="1542" w:type="dxa"/>
            <w:hideMark/>
          </w:tcPr>
          <w:p w14:paraId="565527D8" w14:textId="77777777" w:rsidR="00387CC4" w:rsidRPr="00387CC4" w:rsidRDefault="00387CC4" w:rsidP="00FF31A1">
            <w:pPr>
              <w:rPr>
                <w:rFonts w:ascii="Arial" w:hAnsi="Arial" w:cs="Arial"/>
                <w:sz w:val="16"/>
                <w:szCs w:val="16"/>
              </w:rPr>
            </w:pPr>
            <w:r w:rsidRPr="00387CC4">
              <w:rPr>
                <w:rFonts w:ascii="Arial" w:hAnsi="Arial" w:cs="Arial"/>
                <w:sz w:val="16"/>
                <w:szCs w:val="16"/>
              </w:rPr>
              <w:t>Con incidencia administrativa</w:t>
            </w:r>
          </w:p>
        </w:tc>
        <w:tc>
          <w:tcPr>
            <w:tcW w:w="4290" w:type="dxa"/>
            <w:hideMark/>
          </w:tcPr>
          <w:p w14:paraId="1BE6669B" w14:textId="77777777" w:rsidR="00387CC4" w:rsidRPr="00387CC4" w:rsidRDefault="00387CC4">
            <w:pPr>
              <w:rPr>
                <w:rFonts w:ascii="Arial" w:hAnsi="Arial" w:cs="Arial"/>
                <w:sz w:val="16"/>
                <w:szCs w:val="16"/>
              </w:rPr>
            </w:pPr>
            <w:r w:rsidRPr="00387CC4">
              <w:rPr>
                <w:rFonts w:ascii="Arial" w:hAnsi="Arial" w:cs="Arial"/>
                <w:sz w:val="16"/>
                <w:szCs w:val="16"/>
              </w:rPr>
              <w:t>El equipo auditor de la Delegada para el Registro con asignación de funciones de Inspección, Vigilancia y Control a la Gestión Catastral, se permite indicar que una vez revisada la documentación allegada por el Gestor y la información que reposa en esta Delegada que no se reportó la información requerida por la Superintendencia de Notariado y Registro, a través de la Instrucción Administrativa No. 17 del 2020, toda vez que, a la fecha de la ejecución de la visita, no se evidenciaba reporte alguno por parte del Gestor del Contrato suscrito con el municipio de La Estrella, desatendiendo presuntamente la obligación que le asiste al Gestor de Cumplir con la normatividad que regula la prestación del servicio de acuerdo con lo señalado en el literal h) del artículo 2.2.2.1.6. del Decreto 1170 de 2015, modificado por el Decreto 148 de 2020, en concordancia con el numeral 13 del artículo 81 de la Ley 1955 de 2019.</w:t>
            </w:r>
          </w:p>
        </w:tc>
      </w:tr>
      <w:tr w:rsidR="00ED276E" w:rsidRPr="00387CC4" w14:paraId="777BCAB0" w14:textId="77777777" w:rsidTr="00163866">
        <w:trPr>
          <w:trHeight w:val="8192"/>
        </w:trPr>
        <w:tc>
          <w:tcPr>
            <w:tcW w:w="1271" w:type="dxa"/>
            <w:noWrap/>
            <w:hideMark/>
          </w:tcPr>
          <w:p w14:paraId="7E7DAD23" w14:textId="77777777" w:rsidR="00387CC4" w:rsidRPr="00387CC4" w:rsidRDefault="00387CC4" w:rsidP="00FF31A1">
            <w:pPr>
              <w:rPr>
                <w:rFonts w:ascii="Arial" w:hAnsi="Arial" w:cs="Arial"/>
                <w:sz w:val="16"/>
                <w:szCs w:val="16"/>
              </w:rPr>
            </w:pPr>
            <w:r w:rsidRPr="00387CC4">
              <w:rPr>
                <w:rFonts w:ascii="Arial" w:hAnsi="Arial" w:cs="Arial"/>
                <w:sz w:val="16"/>
                <w:szCs w:val="16"/>
              </w:rPr>
              <w:lastRenderedPageBreak/>
              <w:t>7</w:t>
            </w:r>
          </w:p>
        </w:tc>
        <w:tc>
          <w:tcPr>
            <w:tcW w:w="1681" w:type="dxa"/>
            <w:hideMark/>
          </w:tcPr>
          <w:p w14:paraId="36680F60" w14:textId="77777777" w:rsidR="00387CC4" w:rsidRPr="00387CC4" w:rsidRDefault="00387CC4" w:rsidP="00FF31A1">
            <w:pPr>
              <w:rPr>
                <w:rFonts w:ascii="Arial" w:hAnsi="Arial" w:cs="Arial"/>
                <w:sz w:val="16"/>
                <w:szCs w:val="16"/>
              </w:rPr>
            </w:pPr>
            <w:r w:rsidRPr="00387CC4">
              <w:rPr>
                <w:rFonts w:ascii="Arial" w:hAnsi="Arial" w:cs="Arial"/>
                <w:sz w:val="16"/>
                <w:szCs w:val="16"/>
              </w:rPr>
              <w:t>Del cumplimiento de las condiciones para la contratación como Gestor Catastral</w:t>
            </w:r>
          </w:p>
        </w:tc>
        <w:tc>
          <w:tcPr>
            <w:tcW w:w="1542" w:type="dxa"/>
            <w:hideMark/>
          </w:tcPr>
          <w:p w14:paraId="5122B2DC" w14:textId="77777777" w:rsidR="00387CC4" w:rsidRPr="00387CC4" w:rsidRDefault="00387CC4" w:rsidP="00FF31A1">
            <w:pPr>
              <w:rPr>
                <w:rFonts w:ascii="Arial" w:hAnsi="Arial" w:cs="Arial"/>
                <w:sz w:val="16"/>
                <w:szCs w:val="16"/>
              </w:rPr>
            </w:pPr>
            <w:r w:rsidRPr="00387CC4">
              <w:rPr>
                <w:rFonts w:ascii="Arial" w:hAnsi="Arial" w:cs="Arial"/>
                <w:sz w:val="16"/>
                <w:szCs w:val="16"/>
              </w:rPr>
              <w:t>Con incidencia administrativa, disciplinaria</w:t>
            </w:r>
          </w:p>
        </w:tc>
        <w:tc>
          <w:tcPr>
            <w:tcW w:w="4290" w:type="dxa"/>
            <w:hideMark/>
          </w:tcPr>
          <w:p w14:paraId="3B348BB9" w14:textId="77777777" w:rsidR="00387CC4" w:rsidRPr="00387CC4" w:rsidRDefault="00387CC4">
            <w:pPr>
              <w:rPr>
                <w:rFonts w:ascii="Arial" w:hAnsi="Arial" w:cs="Arial"/>
                <w:sz w:val="16"/>
                <w:szCs w:val="16"/>
              </w:rPr>
            </w:pPr>
            <w:r w:rsidRPr="00387CC4">
              <w:rPr>
                <w:rFonts w:ascii="Arial" w:hAnsi="Arial" w:cs="Arial"/>
                <w:sz w:val="16"/>
                <w:szCs w:val="16"/>
              </w:rPr>
              <w:t>Al momento de la visita el equipo de la Superintendencia Delegada para el Registro con asignación de funciones de Inspección Vigilancia y Control a la Gestión Catastral, evidenció que de la verificación de los contratos suscritos entre el Gestor Catastral con el municipio de La Estrella, se evidenció la presunta desatención de lo señalado en el Articulo 2.2.2.5.6 y 2.2.2.5.7 del Decreto 1170 de 2015 modificado por el Decreto 1983 de 2019 en concordancia con la Resolución 269 de 2020 expedida por la Agencia Nacional de Contratación Pública, a través de la cual no solo se adoptó el documento tipo para los contratos de los procesos de Gestión Catastral, sino que también estableció su inalterabilidad de conformidad con la Ley 2022 de 2020. Lo anterior, como quiera que, de la revisión de la documentación allegada durante la visita, se evidencia que no se adoptó la modalidad de contrato, así como tampoco el contrato tipo a pesar de su obligatoriedad, a partir de 21 febrero de 2021, toda vez que el Gestor, optó por utilizar la figura del convenio interadministrativo apartándose de esta manera de lo señalado en la mencionada norma. Con lo que presuntamente se desatiende lo señalado en el literal h) del artículo 2.2.2.1.6 del Decreto 1170 de 2015 cumplir con la normatividad que regula la prestación del servicio, en concordancia con lo dispuesto en la Resolución 269 de 2020 expedida por la Agencia Nacional de Contratación Pública. Esta observación tiene presunta incidencia administrativa, disciplinaria y penal, en concordancia con lo dispuesto en el artículo 26 de la Ley 1952 de 2019 y el artículo 410 de la Ley 599 de 2000 modificado por el artículo 33 de la Ley 1474 de 2011 y el artículo 14 de la Ley 890 de 2004.</w:t>
            </w:r>
          </w:p>
        </w:tc>
      </w:tr>
      <w:tr w:rsidR="00ED276E" w:rsidRPr="00387CC4" w14:paraId="62302C5E" w14:textId="77777777" w:rsidTr="00163866">
        <w:trPr>
          <w:trHeight w:val="4365"/>
        </w:trPr>
        <w:tc>
          <w:tcPr>
            <w:tcW w:w="1271" w:type="dxa"/>
            <w:noWrap/>
            <w:hideMark/>
          </w:tcPr>
          <w:p w14:paraId="631BB999" w14:textId="77777777" w:rsidR="00387CC4" w:rsidRPr="00387CC4" w:rsidRDefault="00387CC4" w:rsidP="00FF31A1">
            <w:pPr>
              <w:rPr>
                <w:rFonts w:ascii="Arial" w:hAnsi="Arial" w:cs="Arial"/>
                <w:sz w:val="16"/>
                <w:szCs w:val="16"/>
              </w:rPr>
            </w:pPr>
            <w:r w:rsidRPr="00387CC4">
              <w:rPr>
                <w:rFonts w:ascii="Arial" w:hAnsi="Arial" w:cs="Arial"/>
                <w:sz w:val="16"/>
                <w:szCs w:val="16"/>
              </w:rPr>
              <w:lastRenderedPageBreak/>
              <w:t>9</w:t>
            </w:r>
          </w:p>
        </w:tc>
        <w:tc>
          <w:tcPr>
            <w:tcW w:w="1681" w:type="dxa"/>
            <w:hideMark/>
          </w:tcPr>
          <w:p w14:paraId="39ABFF92" w14:textId="77777777" w:rsidR="00387CC4" w:rsidRPr="00387CC4" w:rsidRDefault="00387CC4" w:rsidP="00FF31A1">
            <w:pPr>
              <w:rPr>
                <w:rFonts w:ascii="Arial" w:hAnsi="Arial" w:cs="Arial"/>
                <w:sz w:val="16"/>
                <w:szCs w:val="16"/>
              </w:rPr>
            </w:pPr>
            <w:r w:rsidRPr="00387CC4">
              <w:rPr>
                <w:rFonts w:ascii="Arial" w:hAnsi="Arial" w:cs="Arial"/>
                <w:sz w:val="16"/>
                <w:szCs w:val="16"/>
              </w:rPr>
              <w:t>Sobre la implementación del Número Único Predial NUPRE</w:t>
            </w:r>
          </w:p>
        </w:tc>
        <w:tc>
          <w:tcPr>
            <w:tcW w:w="1542" w:type="dxa"/>
            <w:hideMark/>
          </w:tcPr>
          <w:p w14:paraId="1678477A" w14:textId="77777777" w:rsidR="00387CC4" w:rsidRPr="00387CC4" w:rsidRDefault="00387CC4" w:rsidP="00FF31A1">
            <w:pPr>
              <w:rPr>
                <w:rFonts w:ascii="Arial" w:hAnsi="Arial" w:cs="Arial"/>
                <w:sz w:val="16"/>
                <w:szCs w:val="16"/>
              </w:rPr>
            </w:pPr>
            <w:r w:rsidRPr="00387CC4">
              <w:rPr>
                <w:rFonts w:ascii="Arial" w:hAnsi="Arial" w:cs="Arial"/>
                <w:sz w:val="16"/>
                <w:szCs w:val="16"/>
              </w:rPr>
              <w:t>Con incidencia administrativa</w:t>
            </w:r>
          </w:p>
        </w:tc>
        <w:tc>
          <w:tcPr>
            <w:tcW w:w="4290" w:type="dxa"/>
            <w:hideMark/>
          </w:tcPr>
          <w:p w14:paraId="1F5AD915" w14:textId="77777777" w:rsidR="00387CC4" w:rsidRPr="00387CC4" w:rsidRDefault="00387CC4">
            <w:pPr>
              <w:rPr>
                <w:rFonts w:ascii="Arial" w:hAnsi="Arial" w:cs="Arial"/>
                <w:sz w:val="16"/>
                <w:szCs w:val="16"/>
              </w:rPr>
            </w:pPr>
            <w:r w:rsidRPr="00387CC4">
              <w:rPr>
                <w:rFonts w:ascii="Arial" w:hAnsi="Arial" w:cs="Arial"/>
                <w:sz w:val="16"/>
                <w:szCs w:val="16"/>
              </w:rPr>
              <w:t xml:space="preserve">Al momento de la visita el equipo de la Superintendencia Delegada para el Registro con asignación de funciones de Inspección Vigilancia y Control a la Gestión Catastral, se evidenció un posible incumplimiento del artículo 5 de la Resolución 1100 de 2021 del IGAC, referente a la “remisión a la Superintendencia de Notariado y registro de los Predios a interrelacionar”, de conformidad con el “Protocolo Actualización o Incorporación NUPRE en la base de datos registral”, de la Delegada para la Protección, Restitución y Formalización de Tierras de la Superintendencia de Notariado y Registro. Lo anterior como quiera que el Gestor Catastral no allegó evidencia de alguna comunicación a la </w:t>
            </w:r>
            <w:proofErr w:type="gramStart"/>
            <w:r w:rsidRPr="00387CC4">
              <w:rPr>
                <w:rFonts w:ascii="Arial" w:hAnsi="Arial" w:cs="Arial"/>
                <w:sz w:val="16"/>
                <w:szCs w:val="16"/>
              </w:rPr>
              <w:t>Delegada</w:t>
            </w:r>
            <w:proofErr w:type="gramEnd"/>
            <w:r w:rsidRPr="00387CC4">
              <w:rPr>
                <w:rFonts w:ascii="Arial" w:hAnsi="Arial" w:cs="Arial"/>
                <w:sz w:val="16"/>
                <w:szCs w:val="16"/>
              </w:rPr>
              <w:t xml:space="preserve"> para la Protección, Restitución y Formalización de Tierras de la Superintendencia de Notariado y Registro, para la interrelación de la base catastral con la registral.</w:t>
            </w:r>
          </w:p>
        </w:tc>
      </w:tr>
      <w:tr w:rsidR="00ED276E" w:rsidRPr="00387CC4" w14:paraId="7E019E2F" w14:textId="77777777" w:rsidTr="00163866">
        <w:trPr>
          <w:trHeight w:val="6390"/>
        </w:trPr>
        <w:tc>
          <w:tcPr>
            <w:tcW w:w="1271" w:type="dxa"/>
            <w:noWrap/>
            <w:hideMark/>
          </w:tcPr>
          <w:p w14:paraId="6D22EF22" w14:textId="77777777" w:rsidR="00387CC4" w:rsidRPr="00387CC4" w:rsidRDefault="00387CC4" w:rsidP="00FF31A1">
            <w:pPr>
              <w:rPr>
                <w:rFonts w:ascii="Arial" w:hAnsi="Arial" w:cs="Arial"/>
                <w:sz w:val="16"/>
                <w:szCs w:val="16"/>
              </w:rPr>
            </w:pPr>
            <w:r w:rsidRPr="00387CC4">
              <w:rPr>
                <w:rFonts w:ascii="Arial" w:hAnsi="Arial" w:cs="Arial"/>
                <w:sz w:val="16"/>
                <w:szCs w:val="16"/>
              </w:rPr>
              <w:t>10</w:t>
            </w:r>
          </w:p>
        </w:tc>
        <w:tc>
          <w:tcPr>
            <w:tcW w:w="1681" w:type="dxa"/>
            <w:hideMark/>
          </w:tcPr>
          <w:p w14:paraId="703CD526" w14:textId="77777777" w:rsidR="00387CC4" w:rsidRPr="00387CC4" w:rsidRDefault="00387CC4" w:rsidP="00FF31A1">
            <w:pPr>
              <w:rPr>
                <w:rFonts w:ascii="Arial" w:hAnsi="Arial" w:cs="Arial"/>
                <w:sz w:val="16"/>
                <w:szCs w:val="16"/>
              </w:rPr>
            </w:pPr>
            <w:r w:rsidRPr="00387CC4">
              <w:rPr>
                <w:rFonts w:ascii="Arial" w:hAnsi="Arial" w:cs="Arial"/>
                <w:sz w:val="16"/>
                <w:szCs w:val="16"/>
              </w:rPr>
              <w:t>Sobre la implementación del Modelo LADM_COL</w:t>
            </w:r>
          </w:p>
        </w:tc>
        <w:tc>
          <w:tcPr>
            <w:tcW w:w="1542" w:type="dxa"/>
            <w:hideMark/>
          </w:tcPr>
          <w:p w14:paraId="68C9FEED" w14:textId="77777777" w:rsidR="00387CC4" w:rsidRPr="00387CC4" w:rsidRDefault="00387CC4" w:rsidP="00FF31A1">
            <w:pPr>
              <w:rPr>
                <w:rFonts w:ascii="Arial" w:hAnsi="Arial" w:cs="Arial"/>
                <w:sz w:val="16"/>
                <w:szCs w:val="16"/>
              </w:rPr>
            </w:pPr>
            <w:r w:rsidRPr="00387CC4">
              <w:rPr>
                <w:rFonts w:ascii="Arial" w:hAnsi="Arial" w:cs="Arial"/>
                <w:sz w:val="16"/>
                <w:szCs w:val="16"/>
              </w:rPr>
              <w:t>Con incidencia administrativa</w:t>
            </w:r>
          </w:p>
        </w:tc>
        <w:tc>
          <w:tcPr>
            <w:tcW w:w="4290" w:type="dxa"/>
            <w:hideMark/>
          </w:tcPr>
          <w:p w14:paraId="2845A822" w14:textId="77777777" w:rsidR="00387CC4" w:rsidRPr="00387CC4" w:rsidRDefault="00387CC4">
            <w:pPr>
              <w:rPr>
                <w:rFonts w:ascii="Arial" w:hAnsi="Arial" w:cs="Arial"/>
                <w:sz w:val="16"/>
                <w:szCs w:val="16"/>
              </w:rPr>
            </w:pPr>
            <w:r w:rsidRPr="00387CC4">
              <w:rPr>
                <w:rFonts w:ascii="Arial" w:hAnsi="Arial" w:cs="Arial"/>
                <w:sz w:val="16"/>
                <w:szCs w:val="16"/>
              </w:rPr>
              <w:t>Al momento de la visita el equipo de la Superintendencia Delegada para el Registro con asignación de funciones de Inspección Vigilancia y Control a la Gestión Catastral, evidenció un posible incumplimiento de la integración del modelo LADM_COL en el Sistema de Gestión Catastral implementado por el Gestor Catastral, de conformidad con el artículo 2 de la Resolución conjunta SNR 4218 IGAC 499 por la cual se adoptó el modelo LADM_COL, “(…) el modelo LADM_COL se tendrá en cuenta en los procesos que se desarrollen por el catastro tradicional y por el catastro multipropósito(…)” y artículo 11 ajuste de procesos y procedimientos internos y sistemas “(…) los gestores catastrales adaptarán sus procesos y sistemas de acuerdo con el Modelo Extendido de Catastro Registro del Modelo LADM_COL para la gestión de la información del catastro multipropósito, su integración e interoperabilidad con otros sistemas de información de tierras.(…)” Dicha resolución se encuentra vigente desde el 28 de mayo de 2020. Lo anterior como quiera que, con las evidencias allegadas por el Gestor Catastral durante la visita no fue posible verificar la implementación del modelo LADM_COL en el Sistema de Gestión Catastral BCGS en los cinco municipios en jurisdicción del gestor.</w:t>
            </w:r>
          </w:p>
        </w:tc>
      </w:tr>
      <w:tr w:rsidR="00ED276E" w:rsidRPr="00387CC4" w14:paraId="437B56B1" w14:textId="77777777" w:rsidTr="00163866">
        <w:trPr>
          <w:trHeight w:val="5010"/>
        </w:trPr>
        <w:tc>
          <w:tcPr>
            <w:tcW w:w="1271" w:type="dxa"/>
            <w:noWrap/>
            <w:hideMark/>
          </w:tcPr>
          <w:p w14:paraId="1F1E7AA5" w14:textId="77777777" w:rsidR="00387CC4" w:rsidRPr="00387CC4" w:rsidRDefault="00387CC4" w:rsidP="00FF31A1">
            <w:pPr>
              <w:rPr>
                <w:rFonts w:ascii="Arial" w:hAnsi="Arial" w:cs="Arial"/>
                <w:sz w:val="16"/>
                <w:szCs w:val="16"/>
              </w:rPr>
            </w:pPr>
            <w:r w:rsidRPr="00387CC4">
              <w:rPr>
                <w:rFonts w:ascii="Arial" w:hAnsi="Arial" w:cs="Arial"/>
                <w:sz w:val="16"/>
                <w:szCs w:val="16"/>
              </w:rPr>
              <w:lastRenderedPageBreak/>
              <w:t>11</w:t>
            </w:r>
          </w:p>
        </w:tc>
        <w:tc>
          <w:tcPr>
            <w:tcW w:w="1681" w:type="dxa"/>
            <w:hideMark/>
          </w:tcPr>
          <w:p w14:paraId="6F53D24C" w14:textId="77777777" w:rsidR="00387CC4" w:rsidRPr="00387CC4" w:rsidRDefault="00387CC4" w:rsidP="00FF31A1">
            <w:pPr>
              <w:rPr>
                <w:rFonts w:ascii="Arial" w:hAnsi="Arial" w:cs="Arial"/>
                <w:sz w:val="16"/>
                <w:szCs w:val="16"/>
              </w:rPr>
            </w:pPr>
            <w:r w:rsidRPr="00387CC4">
              <w:rPr>
                <w:rFonts w:ascii="Arial" w:hAnsi="Arial" w:cs="Arial"/>
                <w:sz w:val="16"/>
                <w:szCs w:val="16"/>
              </w:rPr>
              <w:t>Sobre la adopción del Sistema Oficial del Único Origen</w:t>
            </w:r>
          </w:p>
        </w:tc>
        <w:tc>
          <w:tcPr>
            <w:tcW w:w="1542" w:type="dxa"/>
            <w:hideMark/>
          </w:tcPr>
          <w:p w14:paraId="7DB79CF3" w14:textId="77777777" w:rsidR="00387CC4" w:rsidRPr="00387CC4" w:rsidRDefault="00387CC4" w:rsidP="00FF31A1">
            <w:pPr>
              <w:rPr>
                <w:rFonts w:ascii="Arial" w:hAnsi="Arial" w:cs="Arial"/>
                <w:sz w:val="16"/>
                <w:szCs w:val="16"/>
              </w:rPr>
            </w:pPr>
            <w:r w:rsidRPr="00387CC4">
              <w:rPr>
                <w:rFonts w:ascii="Arial" w:hAnsi="Arial" w:cs="Arial"/>
                <w:sz w:val="16"/>
                <w:szCs w:val="16"/>
              </w:rPr>
              <w:t>Con incidencia administrativa</w:t>
            </w:r>
          </w:p>
        </w:tc>
        <w:tc>
          <w:tcPr>
            <w:tcW w:w="4290" w:type="dxa"/>
            <w:hideMark/>
          </w:tcPr>
          <w:p w14:paraId="080D137C" w14:textId="77777777" w:rsidR="00387CC4" w:rsidRPr="00387CC4" w:rsidRDefault="00387CC4">
            <w:pPr>
              <w:rPr>
                <w:rFonts w:ascii="Arial" w:hAnsi="Arial" w:cs="Arial"/>
                <w:sz w:val="16"/>
                <w:szCs w:val="16"/>
              </w:rPr>
            </w:pPr>
            <w:r w:rsidRPr="00387CC4">
              <w:rPr>
                <w:rFonts w:ascii="Arial" w:hAnsi="Arial" w:cs="Arial"/>
                <w:sz w:val="16"/>
                <w:szCs w:val="16"/>
              </w:rPr>
              <w:t>Al momento de la visita el equipo de la Superintendencia Delegada para el Registro con asignación de funciones de Inspección Vigilancia y Control a la Gestión Catastral, evidenció que a partir de los documentos aportados por el Gestor Catastral un posible incumplimiento del literal h) del artículo</w:t>
            </w:r>
            <w:r w:rsidRPr="00387CC4">
              <w:rPr>
                <w:rFonts w:ascii="Arial" w:hAnsi="Arial" w:cs="Arial"/>
                <w:sz w:val="16"/>
                <w:szCs w:val="16"/>
              </w:rPr>
              <w:br/>
              <w:t>2.2.2.1.6 del Decreto 1170 de 2015 modificado por el Decreto 148 de 2020: Obligaciones generales de los Gestores catastrales (…) Cumplir con la normatividad que regula la prestación del servicio (…), específicamente en lo dispuesto en la Resolución IGAC 370 de 2021 “Por medio del cual se establece el sistema de proyección cartográfica oficial de Colombia”, los gestores Catastrales deberán adoptar el uso del origen único. Lo anterior como quiera que, en las evidencias allegadas por el Gestor Catastral, se observa que se encuentran en diferentes sistemas de coordenadas y proyecciones de origen local y nacional de varios productos geográficos oficiales.</w:t>
            </w:r>
          </w:p>
        </w:tc>
      </w:tr>
      <w:tr w:rsidR="009236F5" w:rsidRPr="00387CC4" w14:paraId="417D51A9" w14:textId="77777777" w:rsidTr="005752B3">
        <w:trPr>
          <w:trHeight w:val="2353"/>
        </w:trPr>
        <w:tc>
          <w:tcPr>
            <w:tcW w:w="1271" w:type="dxa"/>
            <w:noWrap/>
          </w:tcPr>
          <w:p w14:paraId="609F62E6" w14:textId="02523BC8" w:rsidR="009236F5" w:rsidRPr="00387CC4" w:rsidRDefault="009236F5" w:rsidP="00FF31A1">
            <w:pPr>
              <w:rPr>
                <w:rFonts w:ascii="Arial" w:hAnsi="Arial" w:cs="Arial"/>
                <w:sz w:val="16"/>
                <w:szCs w:val="16"/>
              </w:rPr>
            </w:pPr>
            <w:r>
              <w:rPr>
                <w:rFonts w:ascii="Arial" w:hAnsi="Arial" w:cs="Arial"/>
                <w:sz w:val="16"/>
                <w:szCs w:val="16"/>
              </w:rPr>
              <w:t>12</w:t>
            </w:r>
          </w:p>
        </w:tc>
        <w:tc>
          <w:tcPr>
            <w:tcW w:w="1681" w:type="dxa"/>
          </w:tcPr>
          <w:p w14:paraId="5DA1F32F" w14:textId="04A735C4" w:rsidR="009236F5" w:rsidRPr="00387CC4" w:rsidRDefault="009236F5" w:rsidP="00FF31A1">
            <w:pPr>
              <w:rPr>
                <w:rFonts w:ascii="Arial" w:hAnsi="Arial" w:cs="Arial"/>
                <w:sz w:val="16"/>
                <w:szCs w:val="16"/>
              </w:rPr>
            </w:pPr>
            <w:r>
              <w:rPr>
                <w:rFonts w:ascii="Arial" w:hAnsi="Arial" w:cs="Arial"/>
                <w:sz w:val="16"/>
                <w:szCs w:val="16"/>
              </w:rPr>
              <w:t>Sobre la implementación del observatorio inmobiliario</w:t>
            </w:r>
          </w:p>
        </w:tc>
        <w:tc>
          <w:tcPr>
            <w:tcW w:w="1542" w:type="dxa"/>
          </w:tcPr>
          <w:p w14:paraId="28FB45EA" w14:textId="6B41AE72" w:rsidR="009236F5" w:rsidRPr="00387CC4" w:rsidRDefault="00ED276E" w:rsidP="00FF31A1">
            <w:pPr>
              <w:rPr>
                <w:rFonts w:ascii="Arial" w:hAnsi="Arial" w:cs="Arial"/>
                <w:sz w:val="16"/>
                <w:szCs w:val="16"/>
              </w:rPr>
            </w:pPr>
            <w:r>
              <w:rPr>
                <w:rFonts w:ascii="Arial" w:hAnsi="Arial" w:cs="Arial"/>
                <w:sz w:val="16"/>
                <w:szCs w:val="16"/>
              </w:rPr>
              <w:t>Con incidencia administrativa</w:t>
            </w:r>
          </w:p>
        </w:tc>
        <w:tc>
          <w:tcPr>
            <w:tcW w:w="4290" w:type="dxa"/>
          </w:tcPr>
          <w:p w14:paraId="4AB5F4CE" w14:textId="29DD6622" w:rsidR="009236F5" w:rsidRPr="00387CC4" w:rsidRDefault="00ED276E">
            <w:pPr>
              <w:rPr>
                <w:rFonts w:ascii="Arial" w:hAnsi="Arial" w:cs="Arial"/>
                <w:sz w:val="16"/>
                <w:szCs w:val="16"/>
              </w:rPr>
            </w:pPr>
            <w:r w:rsidRPr="00ED276E">
              <w:rPr>
                <w:rFonts w:ascii="Arial" w:hAnsi="Arial" w:cs="Arial"/>
                <w:sz w:val="16"/>
                <w:szCs w:val="16"/>
              </w:rPr>
              <w:drawing>
                <wp:anchor distT="0" distB="0" distL="114300" distR="114300" simplePos="0" relativeHeight="251659264" behindDoc="0" locked="0" layoutInCell="1" allowOverlap="1" wp14:anchorId="2DA3F69A" wp14:editId="2F234053">
                  <wp:simplePos x="0" y="0"/>
                  <wp:positionH relativeFrom="column">
                    <wp:posOffset>48260</wp:posOffset>
                  </wp:positionH>
                  <wp:positionV relativeFrom="paragraph">
                    <wp:posOffset>173355</wp:posOffset>
                  </wp:positionV>
                  <wp:extent cx="2453640" cy="1002948"/>
                  <wp:effectExtent l="0" t="0" r="3810" b="6985"/>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2453640" cy="1002948"/>
                          </a:xfrm>
                          <a:prstGeom prst="rect">
                            <a:avLst/>
                          </a:prstGeom>
                        </pic:spPr>
                      </pic:pic>
                    </a:graphicData>
                  </a:graphic>
                </wp:anchor>
              </w:drawing>
            </w:r>
          </w:p>
        </w:tc>
      </w:tr>
    </w:tbl>
    <w:p w14:paraId="2CE917CE" w14:textId="7047E3A5" w:rsidR="00FF31A1" w:rsidRDefault="00FF31A1" w:rsidP="00FF31A1"/>
    <w:p w14:paraId="027781E2" w14:textId="35EE958C" w:rsidR="00FF31A1" w:rsidRPr="001E112B" w:rsidRDefault="001E112B" w:rsidP="001E112B">
      <w:pPr>
        <w:pStyle w:val="Prrafodelista"/>
        <w:numPr>
          <w:ilvl w:val="0"/>
          <w:numId w:val="1"/>
        </w:numPr>
      </w:pPr>
      <w:r>
        <w:rPr>
          <w:b/>
          <w:bCs/>
        </w:rPr>
        <w:t>Respuesta del gestor catastral AMVA</w:t>
      </w:r>
      <w:r w:rsidR="00ED276E">
        <w:rPr>
          <w:b/>
          <w:bCs/>
        </w:rPr>
        <w:t xml:space="preserve"> al informe preliminar</w:t>
      </w:r>
    </w:p>
    <w:p w14:paraId="4BFFFA2D" w14:textId="41B94460" w:rsidR="001E112B" w:rsidRDefault="001E112B" w:rsidP="001E112B">
      <w:pPr>
        <w:pStyle w:val="Prrafodelista"/>
        <w:numPr>
          <w:ilvl w:val="0"/>
          <w:numId w:val="2"/>
        </w:numPr>
      </w:pPr>
      <w:r>
        <w:t>Fecha de respuesta al informe preliminar 25/04/2023</w:t>
      </w:r>
    </w:p>
    <w:p w14:paraId="7B80E22D" w14:textId="1F722372" w:rsidR="001E112B" w:rsidRPr="001E112B" w:rsidRDefault="001E112B" w:rsidP="001E112B">
      <w:pPr>
        <w:pStyle w:val="Prrafodelista"/>
        <w:numPr>
          <w:ilvl w:val="0"/>
          <w:numId w:val="2"/>
        </w:numPr>
      </w:pPr>
      <w:r>
        <w:t>No radicado AMVA 00-009654</w:t>
      </w:r>
    </w:p>
    <w:p w14:paraId="6725F4DC" w14:textId="77777777" w:rsidR="001E112B" w:rsidRDefault="001E112B"/>
    <w:p w14:paraId="57D95396" w14:textId="1ACF98A3" w:rsidR="001E112B" w:rsidRPr="00DB42EA" w:rsidRDefault="001E112B" w:rsidP="001E112B">
      <w:pPr>
        <w:pStyle w:val="Prrafodelista"/>
        <w:numPr>
          <w:ilvl w:val="0"/>
          <w:numId w:val="1"/>
        </w:numPr>
        <w:rPr>
          <w:b/>
          <w:bCs/>
        </w:rPr>
      </w:pPr>
      <w:r w:rsidRPr="00DB42EA">
        <w:rPr>
          <w:b/>
          <w:bCs/>
        </w:rPr>
        <w:t>Del Informe final</w:t>
      </w:r>
    </w:p>
    <w:p w14:paraId="306BA937" w14:textId="404C41BA" w:rsidR="001E112B" w:rsidRDefault="001E112B" w:rsidP="001E112B">
      <w:pPr>
        <w:pStyle w:val="Prrafodelista"/>
        <w:ind w:left="644"/>
      </w:pPr>
      <w:r>
        <w:t xml:space="preserve">Traslado al Gestor catastral </w:t>
      </w:r>
      <w:r w:rsidR="00A35310">
        <w:t>31/07/2023</w:t>
      </w:r>
    </w:p>
    <w:p w14:paraId="2D4774E1" w14:textId="233798ED" w:rsidR="001E112B" w:rsidRDefault="001E112B" w:rsidP="00DB42EA">
      <w:pPr>
        <w:pStyle w:val="Prrafodelista"/>
        <w:ind w:left="644"/>
      </w:pPr>
      <w:r>
        <w:t>Radicado SNR2023EE</w:t>
      </w:r>
      <w:r w:rsidR="00A35310">
        <w:t>084409</w:t>
      </w:r>
    </w:p>
    <w:p w14:paraId="295BA3AC" w14:textId="60D1CB68" w:rsidR="001E112B" w:rsidRDefault="001E112B" w:rsidP="00DB42EA">
      <w:pPr>
        <w:pStyle w:val="Prrafodelista"/>
        <w:ind w:left="644"/>
        <w:rPr>
          <w:b/>
          <w:bCs/>
        </w:rPr>
      </w:pPr>
      <w:r w:rsidRPr="00163866">
        <w:rPr>
          <w:b/>
          <w:bCs/>
        </w:rPr>
        <w:t xml:space="preserve">Relación de </w:t>
      </w:r>
      <w:r w:rsidR="00A35310">
        <w:rPr>
          <w:b/>
          <w:bCs/>
        </w:rPr>
        <w:t>hallazgos</w:t>
      </w:r>
      <w:r w:rsidR="00DB42EA">
        <w:rPr>
          <w:b/>
          <w:bCs/>
        </w:rPr>
        <w:t>: Matriz informe final</w:t>
      </w:r>
    </w:p>
    <w:p w14:paraId="6B753F67" w14:textId="0C0E3E78" w:rsidR="00EB6D9A" w:rsidRDefault="00EB6D9A" w:rsidP="00DB42EA">
      <w:pPr>
        <w:pStyle w:val="Prrafodelista"/>
        <w:ind w:left="644"/>
        <w:rPr>
          <w:b/>
          <w:bCs/>
        </w:rPr>
      </w:pPr>
    </w:p>
    <w:tbl>
      <w:tblPr>
        <w:tblStyle w:val="Tablaconcuadrcula"/>
        <w:tblW w:w="10450" w:type="dxa"/>
        <w:tblInd w:w="-856" w:type="dxa"/>
        <w:tblLayout w:type="fixed"/>
        <w:tblLook w:val="04A0" w:firstRow="1" w:lastRow="0" w:firstColumn="1" w:lastColumn="0" w:noHBand="0" w:noVBand="1"/>
      </w:tblPr>
      <w:tblGrid>
        <w:gridCol w:w="1251"/>
        <w:gridCol w:w="2294"/>
        <w:gridCol w:w="1377"/>
        <w:gridCol w:w="5528"/>
      </w:tblGrid>
      <w:tr w:rsidR="002C49A9" w:rsidRPr="002C49A9" w14:paraId="1FA52630" w14:textId="77777777" w:rsidTr="002C49A9">
        <w:trPr>
          <w:trHeight w:val="2106"/>
        </w:trPr>
        <w:tc>
          <w:tcPr>
            <w:tcW w:w="1251" w:type="dxa"/>
            <w:noWrap/>
            <w:hideMark/>
          </w:tcPr>
          <w:p w14:paraId="12A0AC19" w14:textId="77777777" w:rsidR="004F1BD7" w:rsidRPr="002C49A9" w:rsidRDefault="004F1BD7" w:rsidP="004F1BD7">
            <w:pPr>
              <w:pStyle w:val="Prrafodelista"/>
              <w:ind w:left="-249"/>
              <w:rPr>
                <w:sz w:val="16"/>
                <w:szCs w:val="16"/>
              </w:rPr>
            </w:pPr>
            <w:r w:rsidRPr="002C49A9">
              <w:rPr>
                <w:sz w:val="16"/>
                <w:szCs w:val="16"/>
              </w:rPr>
              <w:lastRenderedPageBreak/>
              <w:t>1</w:t>
            </w:r>
          </w:p>
          <w:p w14:paraId="7555A82B" w14:textId="77777777" w:rsidR="002C49A9" w:rsidRPr="002C49A9" w:rsidRDefault="002C49A9" w:rsidP="002C49A9">
            <w:pPr>
              <w:rPr>
                <w:sz w:val="16"/>
                <w:szCs w:val="16"/>
              </w:rPr>
            </w:pPr>
          </w:p>
          <w:p w14:paraId="083D318F" w14:textId="77777777" w:rsidR="002C49A9" w:rsidRPr="002C49A9" w:rsidRDefault="002C49A9" w:rsidP="002C49A9">
            <w:pPr>
              <w:rPr>
                <w:sz w:val="16"/>
                <w:szCs w:val="16"/>
              </w:rPr>
            </w:pPr>
          </w:p>
          <w:p w14:paraId="3D2E4B6C" w14:textId="77777777" w:rsidR="002C49A9" w:rsidRPr="002C49A9" w:rsidRDefault="002C49A9" w:rsidP="002C49A9">
            <w:pPr>
              <w:rPr>
                <w:sz w:val="16"/>
                <w:szCs w:val="16"/>
              </w:rPr>
            </w:pPr>
          </w:p>
          <w:p w14:paraId="709B47B5" w14:textId="101AE99C" w:rsidR="002C49A9" w:rsidRPr="002C49A9" w:rsidRDefault="002C49A9" w:rsidP="002C49A9">
            <w:pPr>
              <w:rPr>
                <w:sz w:val="16"/>
                <w:szCs w:val="16"/>
              </w:rPr>
            </w:pPr>
            <w:r w:rsidRPr="002C49A9">
              <w:rPr>
                <w:sz w:val="16"/>
                <w:szCs w:val="16"/>
              </w:rPr>
              <w:t>1</w:t>
            </w:r>
          </w:p>
          <w:p w14:paraId="04F82A42" w14:textId="34104E5E" w:rsidR="002C49A9" w:rsidRPr="002C49A9" w:rsidRDefault="002C49A9" w:rsidP="002C49A9">
            <w:pPr>
              <w:rPr>
                <w:sz w:val="16"/>
                <w:szCs w:val="16"/>
              </w:rPr>
            </w:pPr>
          </w:p>
        </w:tc>
        <w:tc>
          <w:tcPr>
            <w:tcW w:w="2294" w:type="dxa"/>
            <w:hideMark/>
          </w:tcPr>
          <w:p w14:paraId="3F79D1CF" w14:textId="77777777" w:rsidR="004F1BD7" w:rsidRPr="002C49A9" w:rsidRDefault="004F1BD7" w:rsidP="002C49A9">
            <w:pPr>
              <w:pStyle w:val="Prrafodelista"/>
              <w:ind w:left="0"/>
              <w:rPr>
                <w:sz w:val="16"/>
                <w:szCs w:val="16"/>
              </w:rPr>
            </w:pPr>
            <w:r w:rsidRPr="002C49A9">
              <w:rPr>
                <w:sz w:val="16"/>
                <w:szCs w:val="16"/>
              </w:rPr>
              <w:t>Sobre recursos tecnológicos - Información disponible en portal web</w:t>
            </w:r>
          </w:p>
        </w:tc>
        <w:tc>
          <w:tcPr>
            <w:tcW w:w="1377" w:type="dxa"/>
            <w:hideMark/>
          </w:tcPr>
          <w:p w14:paraId="3F72D601" w14:textId="77777777" w:rsidR="004F1BD7" w:rsidRPr="002C49A9" w:rsidRDefault="004F1BD7" w:rsidP="002C49A9">
            <w:pPr>
              <w:pStyle w:val="Prrafodelista"/>
              <w:ind w:left="27"/>
              <w:rPr>
                <w:sz w:val="16"/>
                <w:szCs w:val="16"/>
              </w:rPr>
            </w:pPr>
            <w:r w:rsidRPr="002C49A9">
              <w:rPr>
                <w:sz w:val="16"/>
                <w:szCs w:val="16"/>
              </w:rPr>
              <w:t>Con incidencia administrativa</w:t>
            </w:r>
          </w:p>
        </w:tc>
        <w:tc>
          <w:tcPr>
            <w:tcW w:w="5528" w:type="dxa"/>
            <w:hideMark/>
          </w:tcPr>
          <w:p w14:paraId="3388BC1B" w14:textId="77777777" w:rsidR="004F1BD7" w:rsidRPr="002C49A9" w:rsidRDefault="004F1BD7" w:rsidP="004F1BD7">
            <w:pPr>
              <w:pStyle w:val="Prrafodelista"/>
              <w:ind w:left="644"/>
              <w:rPr>
                <w:sz w:val="16"/>
                <w:szCs w:val="16"/>
              </w:rPr>
            </w:pPr>
            <w:r w:rsidRPr="002C49A9">
              <w:rPr>
                <w:sz w:val="16"/>
                <w:szCs w:val="16"/>
              </w:rPr>
              <w:t xml:space="preserve">El </w:t>
            </w:r>
            <w:proofErr w:type="spellStart"/>
            <w:r w:rsidRPr="002C49A9">
              <w:rPr>
                <w:sz w:val="16"/>
                <w:szCs w:val="16"/>
              </w:rPr>
              <w:t>geoportal</w:t>
            </w:r>
            <w:proofErr w:type="spellEnd"/>
            <w:r w:rsidRPr="002C49A9">
              <w:rPr>
                <w:sz w:val="16"/>
                <w:szCs w:val="16"/>
              </w:rPr>
              <w:t xml:space="preserve"> implementado no cuenta aún con la opción de búsqueda por identificación predial, es decir que un usuario del servicio público no puede reconocer su predio con la cedula catastral, folio de matrícula o NUPRE, actividad esencial que debe contener el sistema digital para el debido acceso a la información catastral de los usuarios (municipio, cédula catastral, área de terreno, área construida, dirección y destino económico) de igual manera el aplicativo no cuenta con un instructivo para el usuario que facilite su interacción dentro de la herramienta tecnológica.</w:t>
            </w:r>
          </w:p>
        </w:tc>
      </w:tr>
      <w:tr w:rsidR="002C49A9" w:rsidRPr="002C49A9" w14:paraId="1976D700" w14:textId="77777777" w:rsidTr="005752B3">
        <w:trPr>
          <w:trHeight w:val="845"/>
        </w:trPr>
        <w:tc>
          <w:tcPr>
            <w:tcW w:w="1251" w:type="dxa"/>
            <w:noWrap/>
            <w:hideMark/>
          </w:tcPr>
          <w:p w14:paraId="1DB6B2C4" w14:textId="77777777" w:rsidR="004F1BD7" w:rsidRPr="002C49A9" w:rsidRDefault="004F1BD7" w:rsidP="004F1BD7">
            <w:pPr>
              <w:pStyle w:val="Prrafodelista"/>
              <w:ind w:left="644"/>
              <w:rPr>
                <w:sz w:val="16"/>
                <w:szCs w:val="16"/>
              </w:rPr>
            </w:pPr>
            <w:r w:rsidRPr="002C49A9">
              <w:rPr>
                <w:sz w:val="16"/>
                <w:szCs w:val="16"/>
              </w:rPr>
              <w:t>2.1</w:t>
            </w:r>
          </w:p>
        </w:tc>
        <w:tc>
          <w:tcPr>
            <w:tcW w:w="2294" w:type="dxa"/>
            <w:hideMark/>
          </w:tcPr>
          <w:p w14:paraId="04F4CCF1" w14:textId="77777777" w:rsidR="004F1BD7" w:rsidRPr="002C49A9" w:rsidRDefault="004F1BD7" w:rsidP="002C49A9">
            <w:pPr>
              <w:pStyle w:val="Prrafodelista"/>
              <w:ind w:left="0"/>
              <w:rPr>
                <w:sz w:val="16"/>
                <w:szCs w:val="16"/>
              </w:rPr>
            </w:pPr>
            <w:r w:rsidRPr="002C49A9">
              <w:rPr>
                <w:sz w:val="16"/>
                <w:szCs w:val="16"/>
              </w:rPr>
              <w:t>Sobre el cumplimiento del cronograma de habilitación</w:t>
            </w:r>
          </w:p>
        </w:tc>
        <w:tc>
          <w:tcPr>
            <w:tcW w:w="1377" w:type="dxa"/>
            <w:hideMark/>
          </w:tcPr>
          <w:p w14:paraId="3E66F4D2" w14:textId="77777777" w:rsidR="004F1BD7" w:rsidRPr="002C49A9" w:rsidRDefault="004F1BD7" w:rsidP="002C49A9">
            <w:pPr>
              <w:pStyle w:val="Prrafodelista"/>
              <w:ind w:left="27"/>
              <w:rPr>
                <w:sz w:val="16"/>
                <w:szCs w:val="16"/>
              </w:rPr>
            </w:pPr>
            <w:r w:rsidRPr="002C49A9">
              <w:rPr>
                <w:sz w:val="16"/>
                <w:szCs w:val="16"/>
              </w:rPr>
              <w:t>Con incidencia administrativa</w:t>
            </w:r>
          </w:p>
        </w:tc>
        <w:tc>
          <w:tcPr>
            <w:tcW w:w="5528" w:type="dxa"/>
            <w:hideMark/>
          </w:tcPr>
          <w:p w14:paraId="0ECAE9C5" w14:textId="77777777" w:rsidR="004F1BD7" w:rsidRPr="002C49A9" w:rsidRDefault="004F1BD7" w:rsidP="004F1BD7">
            <w:pPr>
              <w:pStyle w:val="Prrafodelista"/>
              <w:ind w:left="644"/>
              <w:rPr>
                <w:sz w:val="16"/>
                <w:szCs w:val="16"/>
              </w:rPr>
            </w:pPr>
            <w:r w:rsidRPr="002C49A9">
              <w:rPr>
                <w:sz w:val="16"/>
                <w:szCs w:val="16"/>
              </w:rPr>
              <w:t>“ACTIVIDADES TRANSVERSALES DE GESTIÓN”</w:t>
            </w:r>
            <w:r w:rsidRPr="002C49A9">
              <w:rPr>
                <w:sz w:val="16"/>
                <w:szCs w:val="16"/>
              </w:rPr>
              <w:br/>
              <w:t>3. Generación de Resolución Metropolitana para la implementación de la infraestructura de Datos Espaciales.</w:t>
            </w:r>
          </w:p>
        </w:tc>
      </w:tr>
      <w:tr w:rsidR="002C49A9" w:rsidRPr="002C49A9" w14:paraId="4AAE51BE" w14:textId="77777777" w:rsidTr="005752B3">
        <w:trPr>
          <w:trHeight w:val="687"/>
        </w:trPr>
        <w:tc>
          <w:tcPr>
            <w:tcW w:w="1251" w:type="dxa"/>
            <w:noWrap/>
            <w:hideMark/>
          </w:tcPr>
          <w:p w14:paraId="7F22E9D2" w14:textId="77777777" w:rsidR="004F1BD7" w:rsidRPr="002C49A9" w:rsidRDefault="004F1BD7" w:rsidP="004F1BD7">
            <w:pPr>
              <w:pStyle w:val="Prrafodelista"/>
              <w:ind w:left="644"/>
              <w:rPr>
                <w:sz w:val="16"/>
                <w:szCs w:val="16"/>
              </w:rPr>
            </w:pPr>
            <w:r w:rsidRPr="002C49A9">
              <w:rPr>
                <w:sz w:val="16"/>
                <w:szCs w:val="16"/>
              </w:rPr>
              <w:t>2.2</w:t>
            </w:r>
          </w:p>
        </w:tc>
        <w:tc>
          <w:tcPr>
            <w:tcW w:w="2294" w:type="dxa"/>
            <w:hideMark/>
          </w:tcPr>
          <w:p w14:paraId="797120C9" w14:textId="77777777" w:rsidR="004F1BD7" w:rsidRPr="002C49A9" w:rsidRDefault="004F1BD7" w:rsidP="002C49A9">
            <w:pPr>
              <w:pStyle w:val="Prrafodelista"/>
              <w:ind w:left="0"/>
              <w:rPr>
                <w:sz w:val="16"/>
                <w:szCs w:val="16"/>
              </w:rPr>
            </w:pPr>
            <w:r w:rsidRPr="002C49A9">
              <w:rPr>
                <w:sz w:val="16"/>
                <w:szCs w:val="16"/>
              </w:rPr>
              <w:t>Sobre el cumplimiento del cronograma de habilitación</w:t>
            </w:r>
          </w:p>
        </w:tc>
        <w:tc>
          <w:tcPr>
            <w:tcW w:w="1377" w:type="dxa"/>
            <w:hideMark/>
          </w:tcPr>
          <w:p w14:paraId="0403B6D5" w14:textId="77777777" w:rsidR="004F1BD7" w:rsidRPr="002C49A9" w:rsidRDefault="004F1BD7" w:rsidP="002C49A9">
            <w:pPr>
              <w:pStyle w:val="Prrafodelista"/>
              <w:ind w:left="27"/>
              <w:rPr>
                <w:sz w:val="16"/>
                <w:szCs w:val="16"/>
              </w:rPr>
            </w:pPr>
            <w:r w:rsidRPr="002C49A9">
              <w:rPr>
                <w:sz w:val="16"/>
                <w:szCs w:val="16"/>
              </w:rPr>
              <w:t>Con incidencia administrativa</w:t>
            </w:r>
          </w:p>
        </w:tc>
        <w:tc>
          <w:tcPr>
            <w:tcW w:w="5528" w:type="dxa"/>
            <w:hideMark/>
          </w:tcPr>
          <w:p w14:paraId="1D89CDF1" w14:textId="77777777" w:rsidR="004F1BD7" w:rsidRPr="002C49A9" w:rsidRDefault="004F1BD7" w:rsidP="004F1BD7">
            <w:pPr>
              <w:pStyle w:val="Prrafodelista"/>
              <w:ind w:left="644"/>
              <w:rPr>
                <w:sz w:val="16"/>
                <w:szCs w:val="16"/>
              </w:rPr>
            </w:pPr>
            <w:r w:rsidRPr="002C49A9">
              <w:rPr>
                <w:sz w:val="16"/>
                <w:szCs w:val="16"/>
              </w:rPr>
              <w:t>“ACTIVIDADES TRANSVERSALES DE GESTIÓN”</w:t>
            </w:r>
            <w:r w:rsidRPr="002C49A9">
              <w:rPr>
                <w:sz w:val="16"/>
                <w:szCs w:val="16"/>
              </w:rPr>
              <w:br/>
              <w:t xml:space="preserve">4. Solicitud y recepción de capas no parcelarias de Corantioquia y </w:t>
            </w:r>
            <w:proofErr w:type="spellStart"/>
            <w:r w:rsidRPr="002C49A9">
              <w:rPr>
                <w:sz w:val="16"/>
                <w:szCs w:val="16"/>
              </w:rPr>
              <w:t>Cornare</w:t>
            </w:r>
            <w:proofErr w:type="spellEnd"/>
            <w:r w:rsidRPr="002C49A9">
              <w:rPr>
                <w:sz w:val="16"/>
                <w:szCs w:val="16"/>
              </w:rPr>
              <w:t>.</w:t>
            </w:r>
          </w:p>
        </w:tc>
      </w:tr>
      <w:tr w:rsidR="002C49A9" w:rsidRPr="002C49A9" w14:paraId="37FA8CD9" w14:textId="77777777" w:rsidTr="005752B3">
        <w:trPr>
          <w:trHeight w:val="569"/>
        </w:trPr>
        <w:tc>
          <w:tcPr>
            <w:tcW w:w="1251" w:type="dxa"/>
            <w:noWrap/>
            <w:hideMark/>
          </w:tcPr>
          <w:p w14:paraId="1C82D2E6" w14:textId="77777777" w:rsidR="004F1BD7" w:rsidRPr="002C49A9" w:rsidRDefault="004F1BD7" w:rsidP="004F1BD7">
            <w:pPr>
              <w:pStyle w:val="Prrafodelista"/>
              <w:ind w:left="644"/>
              <w:rPr>
                <w:sz w:val="16"/>
                <w:szCs w:val="16"/>
              </w:rPr>
            </w:pPr>
            <w:r w:rsidRPr="002C49A9">
              <w:rPr>
                <w:sz w:val="16"/>
                <w:szCs w:val="16"/>
              </w:rPr>
              <w:t>2.3</w:t>
            </w:r>
          </w:p>
        </w:tc>
        <w:tc>
          <w:tcPr>
            <w:tcW w:w="2294" w:type="dxa"/>
            <w:hideMark/>
          </w:tcPr>
          <w:p w14:paraId="61E1721B" w14:textId="77777777" w:rsidR="004F1BD7" w:rsidRPr="002C49A9" w:rsidRDefault="004F1BD7" w:rsidP="002C49A9">
            <w:pPr>
              <w:pStyle w:val="Prrafodelista"/>
              <w:ind w:left="0"/>
              <w:rPr>
                <w:sz w:val="16"/>
                <w:szCs w:val="16"/>
              </w:rPr>
            </w:pPr>
            <w:r w:rsidRPr="002C49A9">
              <w:rPr>
                <w:sz w:val="16"/>
                <w:szCs w:val="16"/>
              </w:rPr>
              <w:t>Sobre el cumplimiento del cronograma de habilitación</w:t>
            </w:r>
          </w:p>
        </w:tc>
        <w:tc>
          <w:tcPr>
            <w:tcW w:w="1377" w:type="dxa"/>
            <w:hideMark/>
          </w:tcPr>
          <w:p w14:paraId="20E36AA0" w14:textId="77777777" w:rsidR="004F1BD7" w:rsidRPr="002C49A9" w:rsidRDefault="004F1BD7" w:rsidP="002C49A9">
            <w:pPr>
              <w:pStyle w:val="Prrafodelista"/>
              <w:ind w:left="27"/>
              <w:rPr>
                <w:sz w:val="16"/>
                <w:szCs w:val="16"/>
              </w:rPr>
            </w:pPr>
            <w:r w:rsidRPr="002C49A9">
              <w:rPr>
                <w:sz w:val="16"/>
                <w:szCs w:val="16"/>
              </w:rPr>
              <w:t>Con incidencia administrativa</w:t>
            </w:r>
          </w:p>
        </w:tc>
        <w:tc>
          <w:tcPr>
            <w:tcW w:w="5528" w:type="dxa"/>
            <w:hideMark/>
          </w:tcPr>
          <w:p w14:paraId="4F7E366B" w14:textId="77777777" w:rsidR="004F1BD7" w:rsidRPr="002C49A9" w:rsidRDefault="004F1BD7" w:rsidP="004F1BD7">
            <w:pPr>
              <w:pStyle w:val="Prrafodelista"/>
              <w:ind w:left="644"/>
              <w:rPr>
                <w:sz w:val="16"/>
                <w:szCs w:val="16"/>
              </w:rPr>
            </w:pPr>
            <w:r w:rsidRPr="002C49A9">
              <w:rPr>
                <w:sz w:val="16"/>
                <w:szCs w:val="16"/>
              </w:rPr>
              <w:t>“ACTIVIDADES TRANSVERSALES DE GESTIÓN”</w:t>
            </w:r>
            <w:r w:rsidRPr="002C49A9">
              <w:rPr>
                <w:sz w:val="16"/>
                <w:szCs w:val="16"/>
              </w:rPr>
              <w:br/>
              <w:t>5. Puesta en marcha del Observatorio Inmobiliario Metropolitano.</w:t>
            </w:r>
          </w:p>
        </w:tc>
      </w:tr>
      <w:tr w:rsidR="002C49A9" w:rsidRPr="002C49A9" w14:paraId="29351C58" w14:textId="77777777" w:rsidTr="005752B3">
        <w:trPr>
          <w:trHeight w:val="692"/>
        </w:trPr>
        <w:tc>
          <w:tcPr>
            <w:tcW w:w="1251" w:type="dxa"/>
            <w:noWrap/>
            <w:hideMark/>
          </w:tcPr>
          <w:p w14:paraId="21FA42D7" w14:textId="77777777" w:rsidR="004F1BD7" w:rsidRPr="002C49A9" w:rsidRDefault="004F1BD7" w:rsidP="004F1BD7">
            <w:pPr>
              <w:pStyle w:val="Prrafodelista"/>
              <w:ind w:left="644"/>
              <w:rPr>
                <w:sz w:val="16"/>
                <w:szCs w:val="16"/>
              </w:rPr>
            </w:pPr>
            <w:r w:rsidRPr="002C49A9">
              <w:rPr>
                <w:sz w:val="16"/>
                <w:szCs w:val="16"/>
              </w:rPr>
              <w:t>2.4</w:t>
            </w:r>
          </w:p>
        </w:tc>
        <w:tc>
          <w:tcPr>
            <w:tcW w:w="2294" w:type="dxa"/>
            <w:hideMark/>
          </w:tcPr>
          <w:p w14:paraId="18E2FC10" w14:textId="77777777" w:rsidR="004F1BD7" w:rsidRPr="002C49A9" w:rsidRDefault="004F1BD7" w:rsidP="002C49A9">
            <w:pPr>
              <w:pStyle w:val="Prrafodelista"/>
              <w:ind w:left="0"/>
              <w:rPr>
                <w:sz w:val="16"/>
                <w:szCs w:val="16"/>
              </w:rPr>
            </w:pPr>
            <w:r w:rsidRPr="002C49A9">
              <w:rPr>
                <w:sz w:val="16"/>
                <w:szCs w:val="16"/>
              </w:rPr>
              <w:t>Sobre el cumplimiento del cronograma de habilitación</w:t>
            </w:r>
          </w:p>
        </w:tc>
        <w:tc>
          <w:tcPr>
            <w:tcW w:w="1377" w:type="dxa"/>
            <w:hideMark/>
          </w:tcPr>
          <w:p w14:paraId="56ECB000" w14:textId="77777777" w:rsidR="004F1BD7" w:rsidRPr="002C49A9" w:rsidRDefault="004F1BD7" w:rsidP="002C49A9">
            <w:pPr>
              <w:pStyle w:val="Prrafodelista"/>
              <w:ind w:left="27"/>
              <w:rPr>
                <w:sz w:val="16"/>
                <w:szCs w:val="16"/>
              </w:rPr>
            </w:pPr>
            <w:r w:rsidRPr="002C49A9">
              <w:rPr>
                <w:sz w:val="16"/>
                <w:szCs w:val="16"/>
              </w:rPr>
              <w:t>Con incidencia administrativa</w:t>
            </w:r>
          </w:p>
        </w:tc>
        <w:tc>
          <w:tcPr>
            <w:tcW w:w="5528" w:type="dxa"/>
            <w:hideMark/>
          </w:tcPr>
          <w:p w14:paraId="5128E70F" w14:textId="77777777" w:rsidR="004F1BD7" w:rsidRPr="002C49A9" w:rsidRDefault="004F1BD7" w:rsidP="004F1BD7">
            <w:pPr>
              <w:pStyle w:val="Prrafodelista"/>
              <w:ind w:left="644"/>
              <w:rPr>
                <w:sz w:val="16"/>
                <w:szCs w:val="16"/>
              </w:rPr>
            </w:pPr>
            <w:r w:rsidRPr="002C49A9">
              <w:rPr>
                <w:sz w:val="16"/>
                <w:szCs w:val="16"/>
              </w:rPr>
              <w:t>“ACTIVIDADES TRANSVERSALES DE GESTIÓN”</w:t>
            </w:r>
            <w:r w:rsidRPr="002C49A9">
              <w:rPr>
                <w:sz w:val="16"/>
                <w:szCs w:val="16"/>
              </w:rPr>
              <w:br/>
              <w:t>6. Consecución de información de fuentes indirectas de dinámica física.</w:t>
            </w:r>
          </w:p>
        </w:tc>
      </w:tr>
      <w:tr w:rsidR="002C49A9" w:rsidRPr="002C49A9" w14:paraId="4BA9FE43" w14:textId="77777777" w:rsidTr="005752B3">
        <w:trPr>
          <w:trHeight w:val="843"/>
        </w:trPr>
        <w:tc>
          <w:tcPr>
            <w:tcW w:w="1251" w:type="dxa"/>
            <w:noWrap/>
            <w:hideMark/>
          </w:tcPr>
          <w:p w14:paraId="758D130A" w14:textId="77777777" w:rsidR="004F1BD7" w:rsidRPr="002C49A9" w:rsidRDefault="004F1BD7" w:rsidP="004F1BD7">
            <w:pPr>
              <w:pStyle w:val="Prrafodelista"/>
              <w:ind w:left="644"/>
              <w:rPr>
                <w:sz w:val="16"/>
                <w:szCs w:val="16"/>
              </w:rPr>
            </w:pPr>
            <w:r w:rsidRPr="002C49A9">
              <w:rPr>
                <w:sz w:val="16"/>
                <w:szCs w:val="16"/>
              </w:rPr>
              <w:t>2.5</w:t>
            </w:r>
          </w:p>
        </w:tc>
        <w:tc>
          <w:tcPr>
            <w:tcW w:w="2294" w:type="dxa"/>
            <w:hideMark/>
          </w:tcPr>
          <w:p w14:paraId="402053E1" w14:textId="77777777" w:rsidR="004F1BD7" w:rsidRPr="002C49A9" w:rsidRDefault="004F1BD7" w:rsidP="002C49A9">
            <w:pPr>
              <w:pStyle w:val="Prrafodelista"/>
              <w:ind w:left="0"/>
              <w:rPr>
                <w:sz w:val="16"/>
                <w:szCs w:val="16"/>
              </w:rPr>
            </w:pPr>
            <w:r w:rsidRPr="002C49A9">
              <w:rPr>
                <w:sz w:val="16"/>
                <w:szCs w:val="16"/>
              </w:rPr>
              <w:t>Sobre el cumplimiento del cronograma de habilitación</w:t>
            </w:r>
          </w:p>
        </w:tc>
        <w:tc>
          <w:tcPr>
            <w:tcW w:w="1377" w:type="dxa"/>
            <w:hideMark/>
          </w:tcPr>
          <w:p w14:paraId="333EB249" w14:textId="77777777" w:rsidR="004F1BD7" w:rsidRPr="002C49A9" w:rsidRDefault="004F1BD7" w:rsidP="002C49A9">
            <w:pPr>
              <w:pStyle w:val="Prrafodelista"/>
              <w:ind w:left="27"/>
              <w:rPr>
                <w:sz w:val="16"/>
                <w:szCs w:val="16"/>
              </w:rPr>
            </w:pPr>
            <w:r w:rsidRPr="002C49A9">
              <w:rPr>
                <w:sz w:val="16"/>
                <w:szCs w:val="16"/>
              </w:rPr>
              <w:t>Con incidencia administrativa</w:t>
            </w:r>
          </w:p>
        </w:tc>
        <w:tc>
          <w:tcPr>
            <w:tcW w:w="5528" w:type="dxa"/>
            <w:hideMark/>
          </w:tcPr>
          <w:p w14:paraId="074A624E" w14:textId="77777777" w:rsidR="004F1BD7" w:rsidRPr="002C49A9" w:rsidRDefault="004F1BD7" w:rsidP="004F1BD7">
            <w:pPr>
              <w:pStyle w:val="Prrafodelista"/>
              <w:ind w:left="644"/>
              <w:rPr>
                <w:sz w:val="16"/>
                <w:szCs w:val="16"/>
              </w:rPr>
            </w:pPr>
            <w:r w:rsidRPr="002C49A9">
              <w:rPr>
                <w:sz w:val="16"/>
                <w:szCs w:val="16"/>
              </w:rPr>
              <w:t>“ACTIVIDADES TRANSVERSALES DE GESTIÓN”</w:t>
            </w:r>
            <w:r w:rsidRPr="002C49A9">
              <w:rPr>
                <w:sz w:val="16"/>
                <w:szCs w:val="16"/>
              </w:rPr>
              <w:br/>
              <w:t>7. Consecución de información de mercado inmobiliario de dinámica económica.</w:t>
            </w:r>
          </w:p>
        </w:tc>
      </w:tr>
      <w:tr w:rsidR="002C49A9" w:rsidRPr="002C49A9" w14:paraId="45E64001" w14:textId="77777777" w:rsidTr="005752B3">
        <w:trPr>
          <w:trHeight w:val="982"/>
        </w:trPr>
        <w:tc>
          <w:tcPr>
            <w:tcW w:w="1251" w:type="dxa"/>
            <w:noWrap/>
            <w:hideMark/>
          </w:tcPr>
          <w:p w14:paraId="538C2575" w14:textId="77777777" w:rsidR="004F1BD7" w:rsidRPr="002C49A9" w:rsidRDefault="004F1BD7" w:rsidP="004F1BD7">
            <w:pPr>
              <w:pStyle w:val="Prrafodelista"/>
              <w:ind w:left="644"/>
              <w:rPr>
                <w:sz w:val="16"/>
                <w:szCs w:val="16"/>
              </w:rPr>
            </w:pPr>
            <w:r w:rsidRPr="002C49A9">
              <w:rPr>
                <w:sz w:val="16"/>
                <w:szCs w:val="16"/>
              </w:rPr>
              <w:t>2.6</w:t>
            </w:r>
          </w:p>
        </w:tc>
        <w:tc>
          <w:tcPr>
            <w:tcW w:w="2294" w:type="dxa"/>
            <w:hideMark/>
          </w:tcPr>
          <w:p w14:paraId="4285E088" w14:textId="77777777" w:rsidR="004F1BD7" w:rsidRPr="002C49A9" w:rsidRDefault="004F1BD7" w:rsidP="002C49A9">
            <w:pPr>
              <w:pStyle w:val="Prrafodelista"/>
              <w:ind w:left="0"/>
              <w:rPr>
                <w:sz w:val="16"/>
                <w:szCs w:val="16"/>
              </w:rPr>
            </w:pPr>
            <w:r w:rsidRPr="002C49A9">
              <w:rPr>
                <w:sz w:val="16"/>
                <w:szCs w:val="16"/>
              </w:rPr>
              <w:t>Sobre el cumplimiento del cronograma de habilitación</w:t>
            </w:r>
          </w:p>
        </w:tc>
        <w:tc>
          <w:tcPr>
            <w:tcW w:w="1377" w:type="dxa"/>
            <w:hideMark/>
          </w:tcPr>
          <w:p w14:paraId="250391E2" w14:textId="77777777" w:rsidR="004F1BD7" w:rsidRPr="002C49A9" w:rsidRDefault="004F1BD7" w:rsidP="002C49A9">
            <w:pPr>
              <w:pStyle w:val="Prrafodelista"/>
              <w:ind w:left="27"/>
              <w:rPr>
                <w:sz w:val="16"/>
                <w:szCs w:val="16"/>
              </w:rPr>
            </w:pPr>
            <w:r w:rsidRPr="002C49A9">
              <w:rPr>
                <w:sz w:val="16"/>
                <w:szCs w:val="16"/>
              </w:rPr>
              <w:t>Con incidencia administrativa</w:t>
            </w:r>
          </w:p>
        </w:tc>
        <w:tc>
          <w:tcPr>
            <w:tcW w:w="5528" w:type="dxa"/>
            <w:hideMark/>
          </w:tcPr>
          <w:p w14:paraId="150041BA" w14:textId="77777777" w:rsidR="004F1BD7" w:rsidRPr="002C49A9" w:rsidRDefault="004F1BD7" w:rsidP="004F1BD7">
            <w:pPr>
              <w:pStyle w:val="Prrafodelista"/>
              <w:ind w:left="644"/>
              <w:rPr>
                <w:sz w:val="16"/>
                <w:szCs w:val="16"/>
              </w:rPr>
            </w:pPr>
            <w:r w:rsidRPr="002C49A9">
              <w:rPr>
                <w:sz w:val="16"/>
                <w:szCs w:val="16"/>
              </w:rPr>
              <w:t>“ACTIVIDADES TRANSVERSALES DE GESTIÓN”</w:t>
            </w:r>
            <w:r w:rsidRPr="002C49A9">
              <w:rPr>
                <w:sz w:val="16"/>
                <w:szCs w:val="16"/>
              </w:rPr>
              <w:br/>
              <w:t>8. Análisis y construcción del proceso de autodeclaración de cambios para fuentes indirectas.</w:t>
            </w:r>
          </w:p>
        </w:tc>
      </w:tr>
      <w:tr w:rsidR="002C49A9" w:rsidRPr="002C49A9" w14:paraId="0FFFCB22" w14:textId="77777777" w:rsidTr="005752B3">
        <w:trPr>
          <w:trHeight w:val="557"/>
        </w:trPr>
        <w:tc>
          <w:tcPr>
            <w:tcW w:w="1251" w:type="dxa"/>
            <w:noWrap/>
            <w:hideMark/>
          </w:tcPr>
          <w:p w14:paraId="2D32527C" w14:textId="77777777" w:rsidR="004F1BD7" w:rsidRPr="002C49A9" w:rsidRDefault="004F1BD7" w:rsidP="004F1BD7">
            <w:pPr>
              <w:pStyle w:val="Prrafodelista"/>
              <w:ind w:left="644"/>
              <w:rPr>
                <w:sz w:val="16"/>
                <w:szCs w:val="16"/>
              </w:rPr>
            </w:pPr>
            <w:r w:rsidRPr="002C49A9">
              <w:rPr>
                <w:sz w:val="16"/>
                <w:szCs w:val="16"/>
              </w:rPr>
              <w:t>3.1</w:t>
            </w:r>
          </w:p>
        </w:tc>
        <w:tc>
          <w:tcPr>
            <w:tcW w:w="2294" w:type="dxa"/>
            <w:hideMark/>
          </w:tcPr>
          <w:p w14:paraId="7E933D01" w14:textId="77777777" w:rsidR="004F1BD7" w:rsidRPr="002C49A9" w:rsidRDefault="004F1BD7" w:rsidP="002C49A9">
            <w:pPr>
              <w:pStyle w:val="Prrafodelista"/>
              <w:ind w:left="0"/>
              <w:rPr>
                <w:sz w:val="16"/>
                <w:szCs w:val="16"/>
              </w:rPr>
            </w:pPr>
            <w:r w:rsidRPr="002C49A9">
              <w:rPr>
                <w:sz w:val="16"/>
                <w:szCs w:val="16"/>
              </w:rPr>
              <w:t>Sobre el cumplimiento del cronograma de habilitación</w:t>
            </w:r>
          </w:p>
        </w:tc>
        <w:tc>
          <w:tcPr>
            <w:tcW w:w="1377" w:type="dxa"/>
            <w:hideMark/>
          </w:tcPr>
          <w:p w14:paraId="71984705" w14:textId="77777777" w:rsidR="004F1BD7" w:rsidRPr="002C49A9" w:rsidRDefault="004F1BD7" w:rsidP="002C49A9">
            <w:pPr>
              <w:pStyle w:val="Prrafodelista"/>
              <w:ind w:left="27"/>
              <w:rPr>
                <w:sz w:val="16"/>
                <w:szCs w:val="16"/>
              </w:rPr>
            </w:pPr>
            <w:r w:rsidRPr="002C49A9">
              <w:rPr>
                <w:sz w:val="16"/>
                <w:szCs w:val="16"/>
              </w:rPr>
              <w:t>Con incidencia administrativa</w:t>
            </w:r>
          </w:p>
        </w:tc>
        <w:tc>
          <w:tcPr>
            <w:tcW w:w="5528" w:type="dxa"/>
            <w:hideMark/>
          </w:tcPr>
          <w:p w14:paraId="79E98E2A" w14:textId="77777777" w:rsidR="004F1BD7" w:rsidRPr="002C49A9" w:rsidRDefault="004F1BD7" w:rsidP="004F1BD7">
            <w:pPr>
              <w:pStyle w:val="Prrafodelista"/>
              <w:ind w:left="644"/>
              <w:rPr>
                <w:sz w:val="16"/>
                <w:szCs w:val="16"/>
              </w:rPr>
            </w:pPr>
            <w:r w:rsidRPr="002C49A9">
              <w:rPr>
                <w:sz w:val="16"/>
                <w:szCs w:val="16"/>
              </w:rPr>
              <w:t>" CONSERVACIÓN CATASTRAL"</w:t>
            </w:r>
            <w:r w:rsidRPr="002C49A9">
              <w:rPr>
                <w:sz w:val="16"/>
                <w:szCs w:val="16"/>
              </w:rPr>
              <w:br/>
              <w:t>1. Entrega de informes técnicos.</w:t>
            </w:r>
          </w:p>
        </w:tc>
      </w:tr>
      <w:tr w:rsidR="002C49A9" w:rsidRPr="002C49A9" w14:paraId="0AA02C60" w14:textId="77777777" w:rsidTr="005752B3">
        <w:trPr>
          <w:trHeight w:val="424"/>
        </w:trPr>
        <w:tc>
          <w:tcPr>
            <w:tcW w:w="1251" w:type="dxa"/>
            <w:noWrap/>
            <w:hideMark/>
          </w:tcPr>
          <w:p w14:paraId="6320A427" w14:textId="77777777" w:rsidR="004F1BD7" w:rsidRPr="002C49A9" w:rsidRDefault="004F1BD7" w:rsidP="004F1BD7">
            <w:pPr>
              <w:pStyle w:val="Prrafodelista"/>
              <w:ind w:left="644"/>
              <w:rPr>
                <w:sz w:val="16"/>
                <w:szCs w:val="16"/>
              </w:rPr>
            </w:pPr>
            <w:r w:rsidRPr="002C49A9">
              <w:rPr>
                <w:sz w:val="16"/>
                <w:szCs w:val="16"/>
              </w:rPr>
              <w:t>3.2</w:t>
            </w:r>
          </w:p>
        </w:tc>
        <w:tc>
          <w:tcPr>
            <w:tcW w:w="2294" w:type="dxa"/>
            <w:hideMark/>
          </w:tcPr>
          <w:p w14:paraId="76464CF9" w14:textId="77777777" w:rsidR="004F1BD7" w:rsidRPr="002C49A9" w:rsidRDefault="004F1BD7" w:rsidP="002C49A9">
            <w:pPr>
              <w:pStyle w:val="Prrafodelista"/>
              <w:ind w:left="0"/>
              <w:rPr>
                <w:sz w:val="16"/>
                <w:szCs w:val="16"/>
              </w:rPr>
            </w:pPr>
            <w:r w:rsidRPr="002C49A9">
              <w:rPr>
                <w:sz w:val="16"/>
                <w:szCs w:val="16"/>
              </w:rPr>
              <w:t>Sobre el cumplimiento del cronograma de habilitación</w:t>
            </w:r>
          </w:p>
        </w:tc>
        <w:tc>
          <w:tcPr>
            <w:tcW w:w="1377" w:type="dxa"/>
            <w:hideMark/>
          </w:tcPr>
          <w:p w14:paraId="0203E060" w14:textId="77777777" w:rsidR="004F1BD7" w:rsidRPr="002C49A9" w:rsidRDefault="004F1BD7" w:rsidP="002C49A9">
            <w:pPr>
              <w:pStyle w:val="Prrafodelista"/>
              <w:ind w:left="27"/>
              <w:rPr>
                <w:sz w:val="16"/>
                <w:szCs w:val="16"/>
              </w:rPr>
            </w:pPr>
            <w:r w:rsidRPr="002C49A9">
              <w:rPr>
                <w:sz w:val="16"/>
                <w:szCs w:val="16"/>
              </w:rPr>
              <w:t>Con incidencia administrativa</w:t>
            </w:r>
          </w:p>
        </w:tc>
        <w:tc>
          <w:tcPr>
            <w:tcW w:w="5528" w:type="dxa"/>
            <w:hideMark/>
          </w:tcPr>
          <w:p w14:paraId="69C37659" w14:textId="77777777" w:rsidR="004F1BD7" w:rsidRPr="002C49A9" w:rsidRDefault="004F1BD7" w:rsidP="004F1BD7">
            <w:pPr>
              <w:pStyle w:val="Prrafodelista"/>
              <w:ind w:left="644"/>
              <w:rPr>
                <w:sz w:val="16"/>
                <w:szCs w:val="16"/>
              </w:rPr>
            </w:pPr>
            <w:r w:rsidRPr="002C49A9">
              <w:rPr>
                <w:sz w:val="16"/>
                <w:szCs w:val="16"/>
              </w:rPr>
              <w:t>" CONSERVACIÓN CATASTRAL"</w:t>
            </w:r>
            <w:r w:rsidRPr="002C49A9">
              <w:rPr>
                <w:sz w:val="16"/>
                <w:szCs w:val="16"/>
              </w:rPr>
              <w:br/>
              <w:t>2. Control de rendimiento.</w:t>
            </w:r>
          </w:p>
        </w:tc>
      </w:tr>
      <w:tr w:rsidR="002C49A9" w:rsidRPr="002C49A9" w14:paraId="77B6FD50" w14:textId="77777777" w:rsidTr="005752B3">
        <w:trPr>
          <w:trHeight w:val="544"/>
        </w:trPr>
        <w:tc>
          <w:tcPr>
            <w:tcW w:w="1251" w:type="dxa"/>
            <w:noWrap/>
            <w:hideMark/>
          </w:tcPr>
          <w:p w14:paraId="3DD3028B" w14:textId="77777777" w:rsidR="004F1BD7" w:rsidRPr="002C49A9" w:rsidRDefault="004F1BD7" w:rsidP="004F1BD7">
            <w:pPr>
              <w:pStyle w:val="Prrafodelista"/>
              <w:ind w:left="644"/>
              <w:rPr>
                <w:sz w:val="16"/>
                <w:szCs w:val="16"/>
              </w:rPr>
            </w:pPr>
            <w:r w:rsidRPr="002C49A9">
              <w:rPr>
                <w:sz w:val="16"/>
                <w:szCs w:val="16"/>
              </w:rPr>
              <w:t>3.3</w:t>
            </w:r>
          </w:p>
        </w:tc>
        <w:tc>
          <w:tcPr>
            <w:tcW w:w="2294" w:type="dxa"/>
            <w:hideMark/>
          </w:tcPr>
          <w:p w14:paraId="631553A7" w14:textId="77777777" w:rsidR="004F1BD7" w:rsidRPr="002C49A9" w:rsidRDefault="004F1BD7" w:rsidP="002C49A9">
            <w:pPr>
              <w:pStyle w:val="Prrafodelista"/>
              <w:ind w:left="0"/>
              <w:rPr>
                <w:sz w:val="16"/>
                <w:szCs w:val="16"/>
              </w:rPr>
            </w:pPr>
            <w:r w:rsidRPr="002C49A9">
              <w:rPr>
                <w:sz w:val="16"/>
                <w:szCs w:val="16"/>
              </w:rPr>
              <w:t>Sobre el cumplimiento del cronograma de habilitación</w:t>
            </w:r>
          </w:p>
        </w:tc>
        <w:tc>
          <w:tcPr>
            <w:tcW w:w="1377" w:type="dxa"/>
            <w:hideMark/>
          </w:tcPr>
          <w:p w14:paraId="4437209C" w14:textId="77777777" w:rsidR="004F1BD7" w:rsidRPr="002C49A9" w:rsidRDefault="004F1BD7" w:rsidP="002C49A9">
            <w:pPr>
              <w:pStyle w:val="Prrafodelista"/>
              <w:ind w:left="27"/>
              <w:rPr>
                <w:sz w:val="16"/>
                <w:szCs w:val="16"/>
              </w:rPr>
            </w:pPr>
            <w:r w:rsidRPr="002C49A9">
              <w:rPr>
                <w:sz w:val="16"/>
                <w:szCs w:val="16"/>
              </w:rPr>
              <w:t>Con incidencia administrativa</w:t>
            </w:r>
          </w:p>
        </w:tc>
        <w:tc>
          <w:tcPr>
            <w:tcW w:w="5528" w:type="dxa"/>
            <w:hideMark/>
          </w:tcPr>
          <w:p w14:paraId="11EACC94" w14:textId="77777777" w:rsidR="004F1BD7" w:rsidRPr="002C49A9" w:rsidRDefault="004F1BD7" w:rsidP="004F1BD7">
            <w:pPr>
              <w:pStyle w:val="Prrafodelista"/>
              <w:ind w:left="644"/>
              <w:rPr>
                <w:sz w:val="16"/>
                <w:szCs w:val="16"/>
              </w:rPr>
            </w:pPr>
            <w:r w:rsidRPr="002C49A9">
              <w:rPr>
                <w:sz w:val="16"/>
                <w:szCs w:val="16"/>
              </w:rPr>
              <w:t>" CONSERVACIÓN CATASTRAL"</w:t>
            </w:r>
            <w:r w:rsidRPr="002C49A9">
              <w:rPr>
                <w:sz w:val="16"/>
                <w:szCs w:val="16"/>
              </w:rPr>
              <w:br/>
              <w:t>3. Calidad del proceso de campo y Oficina de Conservación.</w:t>
            </w:r>
          </w:p>
        </w:tc>
      </w:tr>
      <w:tr w:rsidR="002C49A9" w:rsidRPr="002C49A9" w14:paraId="3D949984" w14:textId="77777777" w:rsidTr="005752B3">
        <w:trPr>
          <w:trHeight w:val="707"/>
        </w:trPr>
        <w:tc>
          <w:tcPr>
            <w:tcW w:w="1251" w:type="dxa"/>
            <w:noWrap/>
            <w:hideMark/>
          </w:tcPr>
          <w:p w14:paraId="4220E511" w14:textId="77777777" w:rsidR="004F1BD7" w:rsidRPr="002C49A9" w:rsidRDefault="004F1BD7" w:rsidP="004F1BD7">
            <w:pPr>
              <w:pStyle w:val="Prrafodelista"/>
              <w:ind w:left="644"/>
              <w:rPr>
                <w:sz w:val="16"/>
                <w:szCs w:val="16"/>
              </w:rPr>
            </w:pPr>
            <w:r w:rsidRPr="002C49A9">
              <w:rPr>
                <w:sz w:val="16"/>
                <w:szCs w:val="16"/>
              </w:rPr>
              <w:t>3.4</w:t>
            </w:r>
          </w:p>
        </w:tc>
        <w:tc>
          <w:tcPr>
            <w:tcW w:w="2294" w:type="dxa"/>
            <w:hideMark/>
          </w:tcPr>
          <w:p w14:paraId="03009286" w14:textId="77777777" w:rsidR="004F1BD7" w:rsidRPr="002C49A9" w:rsidRDefault="004F1BD7" w:rsidP="002C49A9">
            <w:pPr>
              <w:pStyle w:val="Prrafodelista"/>
              <w:ind w:left="0"/>
              <w:rPr>
                <w:sz w:val="16"/>
                <w:szCs w:val="16"/>
              </w:rPr>
            </w:pPr>
            <w:r w:rsidRPr="002C49A9">
              <w:rPr>
                <w:sz w:val="16"/>
                <w:szCs w:val="16"/>
              </w:rPr>
              <w:t>Sobre el cumplimiento del cronograma de habilitación</w:t>
            </w:r>
          </w:p>
        </w:tc>
        <w:tc>
          <w:tcPr>
            <w:tcW w:w="1377" w:type="dxa"/>
            <w:hideMark/>
          </w:tcPr>
          <w:p w14:paraId="4801CDE2" w14:textId="77777777" w:rsidR="004F1BD7" w:rsidRPr="002C49A9" w:rsidRDefault="004F1BD7" w:rsidP="002C49A9">
            <w:pPr>
              <w:pStyle w:val="Prrafodelista"/>
              <w:ind w:left="27"/>
              <w:rPr>
                <w:sz w:val="16"/>
                <w:szCs w:val="16"/>
              </w:rPr>
            </w:pPr>
            <w:r w:rsidRPr="002C49A9">
              <w:rPr>
                <w:sz w:val="16"/>
                <w:szCs w:val="16"/>
              </w:rPr>
              <w:t>Con incidencia administrativa</w:t>
            </w:r>
          </w:p>
        </w:tc>
        <w:tc>
          <w:tcPr>
            <w:tcW w:w="5528" w:type="dxa"/>
            <w:hideMark/>
          </w:tcPr>
          <w:p w14:paraId="08444195" w14:textId="77777777" w:rsidR="004F1BD7" w:rsidRPr="002C49A9" w:rsidRDefault="004F1BD7" w:rsidP="004F1BD7">
            <w:pPr>
              <w:pStyle w:val="Prrafodelista"/>
              <w:ind w:left="644"/>
              <w:rPr>
                <w:sz w:val="16"/>
                <w:szCs w:val="16"/>
              </w:rPr>
            </w:pPr>
            <w:r w:rsidRPr="002C49A9">
              <w:rPr>
                <w:sz w:val="16"/>
                <w:szCs w:val="16"/>
              </w:rPr>
              <w:t>“ACTUALIZACIÓN CATASTRAL (BARBOSA Y BELLO)”</w:t>
            </w:r>
            <w:r w:rsidRPr="002C49A9">
              <w:rPr>
                <w:sz w:val="16"/>
                <w:szCs w:val="16"/>
              </w:rPr>
              <w:br/>
              <w:t>1. Análisis de trámites existentes que se pueden ejecutar en el marco del proceso de actualización.</w:t>
            </w:r>
          </w:p>
        </w:tc>
      </w:tr>
      <w:tr w:rsidR="002C49A9" w:rsidRPr="002C49A9" w14:paraId="6A159559" w14:textId="77777777" w:rsidTr="005752B3">
        <w:trPr>
          <w:trHeight w:val="689"/>
        </w:trPr>
        <w:tc>
          <w:tcPr>
            <w:tcW w:w="1251" w:type="dxa"/>
            <w:noWrap/>
            <w:hideMark/>
          </w:tcPr>
          <w:p w14:paraId="08D23320" w14:textId="77777777" w:rsidR="004F1BD7" w:rsidRPr="002C49A9" w:rsidRDefault="004F1BD7" w:rsidP="004F1BD7">
            <w:pPr>
              <w:pStyle w:val="Prrafodelista"/>
              <w:ind w:left="644"/>
              <w:rPr>
                <w:sz w:val="16"/>
                <w:szCs w:val="16"/>
              </w:rPr>
            </w:pPr>
            <w:r w:rsidRPr="002C49A9">
              <w:rPr>
                <w:sz w:val="16"/>
                <w:szCs w:val="16"/>
              </w:rPr>
              <w:t>3.5</w:t>
            </w:r>
          </w:p>
        </w:tc>
        <w:tc>
          <w:tcPr>
            <w:tcW w:w="2294" w:type="dxa"/>
            <w:hideMark/>
          </w:tcPr>
          <w:p w14:paraId="030001C2" w14:textId="77777777" w:rsidR="004F1BD7" w:rsidRPr="002C49A9" w:rsidRDefault="004F1BD7" w:rsidP="002C49A9">
            <w:pPr>
              <w:pStyle w:val="Prrafodelista"/>
              <w:ind w:left="0"/>
              <w:rPr>
                <w:sz w:val="16"/>
                <w:szCs w:val="16"/>
              </w:rPr>
            </w:pPr>
            <w:r w:rsidRPr="002C49A9">
              <w:rPr>
                <w:sz w:val="16"/>
                <w:szCs w:val="16"/>
              </w:rPr>
              <w:t>Sobre el cumplimiento del cronograma de habilitación</w:t>
            </w:r>
          </w:p>
        </w:tc>
        <w:tc>
          <w:tcPr>
            <w:tcW w:w="1377" w:type="dxa"/>
            <w:hideMark/>
          </w:tcPr>
          <w:p w14:paraId="32502C9F" w14:textId="77777777" w:rsidR="004F1BD7" w:rsidRPr="002C49A9" w:rsidRDefault="004F1BD7" w:rsidP="002C49A9">
            <w:pPr>
              <w:pStyle w:val="Prrafodelista"/>
              <w:ind w:left="27"/>
              <w:rPr>
                <w:sz w:val="16"/>
                <w:szCs w:val="16"/>
              </w:rPr>
            </w:pPr>
            <w:r w:rsidRPr="002C49A9">
              <w:rPr>
                <w:sz w:val="16"/>
                <w:szCs w:val="16"/>
              </w:rPr>
              <w:t>Con incidencia administrativa</w:t>
            </w:r>
          </w:p>
        </w:tc>
        <w:tc>
          <w:tcPr>
            <w:tcW w:w="5528" w:type="dxa"/>
            <w:hideMark/>
          </w:tcPr>
          <w:p w14:paraId="48CC8BA2" w14:textId="77777777" w:rsidR="004F1BD7" w:rsidRPr="002C49A9" w:rsidRDefault="004F1BD7" w:rsidP="004F1BD7">
            <w:pPr>
              <w:pStyle w:val="Prrafodelista"/>
              <w:ind w:left="644"/>
              <w:rPr>
                <w:sz w:val="16"/>
                <w:szCs w:val="16"/>
              </w:rPr>
            </w:pPr>
            <w:r w:rsidRPr="002C49A9">
              <w:rPr>
                <w:sz w:val="16"/>
                <w:szCs w:val="16"/>
              </w:rPr>
              <w:t>“ACTUALIZACIÓN CATASTRAL (BARBOSA Y BELLO)”</w:t>
            </w:r>
            <w:r w:rsidRPr="002C49A9">
              <w:rPr>
                <w:sz w:val="16"/>
                <w:szCs w:val="16"/>
              </w:rPr>
              <w:br/>
              <w:t>2. Determinación de cambios a visitar en campo y cambios a realizar en oficina.</w:t>
            </w:r>
          </w:p>
        </w:tc>
      </w:tr>
      <w:tr w:rsidR="002C49A9" w:rsidRPr="002C49A9" w14:paraId="68D4B6DA" w14:textId="77777777" w:rsidTr="002C49A9">
        <w:trPr>
          <w:trHeight w:val="2460"/>
        </w:trPr>
        <w:tc>
          <w:tcPr>
            <w:tcW w:w="1251" w:type="dxa"/>
            <w:noWrap/>
            <w:hideMark/>
          </w:tcPr>
          <w:p w14:paraId="590F6CD2" w14:textId="77777777" w:rsidR="004F1BD7" w:rsidRPr="002C49A9" w:rsidRDefault="004F1BD7" w:rsidP="004F1BD7">
            <w:pPr>
              <w:pStyle w:val="Prrafodelista"/>
              <w:ind w:left="644"/>
              <w:rPr>
                <w:sz w:val="16"/>
                <w:szCs w:val="16"/>
              </w:rPr>
            </w:pPr>
            <w:r w:rsidRPr="002C49A9">
              <w:rPr>
                <w:sz w:val="16"/>
                <w:szCs w:val="16"/>
              </w:rPr>
              <w:t>3.6</w:t>
            </w:r>
          </w:p>
        </w:tc>
        <w:tc>
          <w:tcPr>
            <w:tcW w:w="2294" w:type="dxa"/>
            <w:hideMark/>
          </w:tcPr>
          <w:p w14:paraId="3FCE86EF" w14:textId="77777777" w:rsidR="004F1BD7" w:rsidRPr="002C49A9" w:rsidRDefault="004F1BD7" w:rsidP="002C49A9">
            <w:pPr>
              <w:pStyle w:val="Prrafodelista"/>
              <w:ind w:left="0"/>
              <w:rPr>
                <w:sz w:val="16"/>
                <w:szCs w:val="16"/>
              </w:rPr>
            </w:pPr>
            <w:r w:rsidRPr="002C49A9">
              <w:rPr>
                <w:sz w:val="16"/>
                <w:szCs w:val="16"/>
              </w:rPr>
              <w:t>Sobre el cumplimiento del cronograma de habilitación</w:t>
            </w:r>
          </w:p>
        </w:tc>
        <w:tc>
          <w:tcPr>
            <w:tcW w:w="1377" w:type="dxa"/>
            <w:hideMark/>
          </w:tcPr>
          <w:p w14:paraId="711B6613" w14:textId="77777777" w:rsidR="004F1BD7" w:rsidRPr="002C49A9" w:rsidRDefault="004F1BD7" w:rsidP="002C49A9">
            <w:pPr>
              <w:pStyle w:val="Prrafodelista"/>
              <w:ind w:left="27"/>
              <w:rPr>
                <w:sz w:val="16"/>
                <w:szCs w:val="16"/>
              </w:rPr>
            </w:pPr>
            <w:r w:rsidRPr="002C49A9">
              <w:rPr>
                <w:sz w:val="16"/>
                <w:szCs w:val="16"/>
              </w:rPr>
              <w:t>Con incidencia administrativa</w:t>
            </w:r>
          </w:p>
        </w:tc>
        <w:tc>
          <w:tcPr>
            <w:tcW w:w="5528" w:type="dxa"/>
            <w:hideMark/>
          </w:tcPr>
          <w:p w14:paraId="4327CC48" w14:textId="77777777" w:rsidR="004F1BD7" w:rsidRPr="002C49A9" w:rsidRDefault="004F1BD7" w:rsidP="004F1BD7">
            <w:pPr>
              <w:pStyle w:val="Prrafodelista"/>
              <w:ind w:left="644"/>
              <w:rPr>
                <w:sz w:val="16"/>
                <w:szCs w:val="16"/>
              </w:rPr>
            </w:pPr>
            <w:r w:rsidRPr="002C49A9">
              <w:rPr>
                <w:sz w:val="16"/>
                <w:szCs w:val="16"/>
              </w:rPr>
              <w:t>“ACTUALIZACIÓN CATASTRAL (BARBOSA Y BELLO)”</w:t>
            </w:r>
            <w:r w:rsidRPr="002C49A9">
              <w:rPr>
                <w:sz w:val="16"/>
                <w:szCs w:val="16"/>
              </w:rPr>
              <w:br/>
              <w:t>4. Procesos de oficina (incluye edición geográfica).</w:t>
            </w:r>
          </w:p>
        </w:tc>
      </w:tr>
      <w:tr w:rsidR="002C49A9" w:rsidRPr="002C49A9" w14:paraId="64E7157E" w14:textId="77777777" w:rsidTr="005752B3">
        <w:trPr>
          <w:trHeight w:val="978"/>
        </w:trPr>
        <w:tc>
          <w:tcPr>
            <w:tcW w:w="1251" w:type="dxa"/>
            <w:noWrap/>
            <w:hideMark/>
          </w:tcPr>
          <w:p w14:paraId="4377BB16" w14:textId="77777777" w:rsidR="004F1BD7" w:rsidRPr="002C49A9" w:rsidRDefault="004F1BD7" w:rsidP="004F1BD7">
            <w:pPr>
              <w:pStyle w:val="Prrafodelista"/>
              <w:ind w:left="644"/>
              <w:rPr>
                <w:sz w:val="16"/>
                <w:szCs w:val="16"/>
              </w:rPr>
            </w:pPr>
            <w:r w:rsidRPr="002C49A9">
              <w:rPr>
                <w:sz w:val="16"/>
                <w:szCs w:val="16"/>
              </w:rPr>
              <w:lastRenderedPageBreak/>
              <w:t>3.7</w:t>
            </w:r>
          </w:p>
        </w:tc>
        <w:tc>
          <w:tcPr>
            <w:tcW w:w="2294" w:type="dxa"/>
            <w:hideMark/>
          </w:tcPr>
          <w:p w14:paraId="6351186D" w14:textId="77777777" w:rsidR="004F1BD7" w:rsidRPr="002C49A9" w:rsidRDefault="004F1BD7" w:rsidP="002C49A9">
            <w:pPr>
              <w:pStyle w:val="Prrafodelista"/>
              <w:ind w:left="0"/>
              <w:rPr>
                <w:sz w:val="16"/>
                <w:szCs w:val="16"/>
              </w:rPr>
            </w:pPr>
            <w:r w:rsidRPr="002C49A9">
              <w:rPr>
                <w:sz w:val="16"/>
                <w:szCs w:val="16"/>
              </w:rPr>
              <w:t>Sobre el cumplimiento del cronograma de habilitación</w:t>
            </w:r>
          </w:p>
        </w:tc>
        <w:tc>
          <w:tcPr>
            <w:tcW w:w="1377" w:type="dxa"/>
            <w:hideMark/>
          </w:tcPr>
          <w:p w14:paraId="3922FAD8" w14:textId="77777777" w:rsidR="004F1BD7" w:rsidRPr="002C49A9" w:rsidRDefault="004F1BD7" w:rsidP="002C49A9">
            <w:pPr>
              <w:pStyle w:val="Prrafodelista"/>
              <w:ind w:left="27"/>
              <w:rPr>
                <w:sz w:val="16"/>
                <w:szCs w:val="16"/>
              </w:rPr>
            </w:pPr>
            <w:r w:rsidRPr="002C49A9">
              <w:rPr>
                <w:sz w:val="16"/>
                <w:szCs w:val="16"/>
              </w:rPr>
              <w:t>Con incidencia administrativa</w:t>
            </w:r>
          </w:p>
        </w:tc>
        <w:tc>
          <w:tcPr>
            <w:tcW w:w="5528" w:type="dxa"/>
            <w:hideMark/>
          </w:tcPr>
          <w:p w14:paraId="0DFE03DE" w14:textId="77777777" w:rsidR="004F1BD7" w:rsidRPr="002C49A9" w:rsidRDefault="004F1BD7" w:rsidP="004F1BD7">
            <w:pPr>
              <w:pStyle w:val="Prrafodelista"/>
              <w:ind w:left="644"/>
              <w:rPr>
                <w:sz w:val="16"/>
                <w:szCs w:val="16"/>
              </w:rPr>
            </w:pPr>
            <w:r w:rsidRPr="002C49A9">
              <w:rPr>
                <w:sz w:val="16"/>
                <w:szCs w:val="16"/>
              </w:rPr>
              <w:t>“ACTUALIZACIÓN CATASTRAL (BARBOSA Y BELLO)”</w:t>
            </w:r>
            <w:r w:rsidRPr="002C49A9">
              <w:rPr>
                <w:sz w:val="16"/>
                <w:szCs w:val="16"/>
              </w:rPr>
              <w:br/>
              <w:t>5. Solicitud de información económica al Observatorio Inmobiliario.</w:t>
            </w:r>
          </w:p>
        </w:tc>
      </w:tr>
      <w:tr w:rsidR="002C49A9" w:rsidRPr="002C49A9" w14:paraId="6814ACAD" w14:textId="77777777" w:rsidTr="005752B3">
        <w:trPr>
          <w:trHeight w:val="567"/>
        </w:trPr>
        <w:tc>
          <w:tcPr>
            <w:tcW w:w="1251" w:type="dxa"/>
            <w:noWrap/>
            <w:hideMark/>
          </w:tcPr>
          <w:p w14:paraId="1030654F" w14:textId="77777777" w:rsidR="004F1BD7" w:rsidRPr="002C49A9" w:rsidRDefault="004F1BD7" w:rsidP="004F1BD7">
            <w:pPr>
              <w:pStyle w:val="Prrafodelista"/>
              <w:ind w:left="644"/>
              <w:rPr>
                <w:sz w:val="16"/>
                <w:szCs w:val="16"/>
              </w:rPr>
            </w:pPr>
            <w:r w:rsidRPr="002C49A9">
              <w:rPr>
                <w:sz w:val="16"/>
                <w:szCs w:val="16"/>
              </w:rPr>
              <w:t>3.8</w:t>
            </w:r>
          </w:p>
        </w:tc>
        <w:tc>
          <w:tcPr>
            <w:tcW w:w="2294" w:type="dxa"/>
            <w:hideMark/>
          </w:tcPr>
          <w:p w14:paraId="2BAB35B5" w14:textId="77777777" w:rsidR="004F1BD7" w:rsidRPr="002C49A9" w:rsidRDefault="004F1BD7" w:rsidP="002C49A9">
            <w:pPr>
              <w:pStyle w:val="Prrafodelista"/>
              <w:ind w:left="0"/>
              <w:rPr>
                <w:sz w:val="16"/>
                <w:szCs w:val="16"/>
              </w:rPr>
            </w:pPr>
            <w:r w:rsidRPr="002C49A9">
              <w:rPr>
                <w:sz w:val="16"/>
                <w:szCs w:val="16"/>
              </w:rPr>
              <w:t>Sobre el cumplimiento del cronograma de habilitación</w:t>
            </w:r>
          </w:p>
        </w:tc>
        <w:tc>
          <w:tcPr>
            <w:tcW w:w="1377" w:type="dxa"/>
            <w:hideMark/>
          </w:tcPr>
          <w:p w14:paraId="62382875" w14:textId="77777777" w:rsidR="004F1BD7" w:rsidRPr="002C49A9" w:rsidRDefault="004F1BD7" w:rsidP="002C49A9">
            <w:pPr>
              <w:pStyle w:val="Prrafodelista"/>
              <w:ind w:left="27"/>
              <w:rPr>
                <w:sz w:val="16"/>
                <w:szCs w:val="16"/>
              </w:rPr>
            </w:pPr>
            <w:r w:rsidRPr="002C49A9">
              <w:rPr>
                <w:sz w:val="16"/>
                <w:szCs w:val="16"/>
              </w:rPr>
              <w:t>Con incidencia administrativa</w:t>
            </w:r>
          </w:p>
        </w:tc>
        <w:tc>
          <w:tcPr>
            <w:tcW w:w="5528" w:type="dxa"/>
            <w:hideMark/>
          </w:tcPr>
          <w:p w14:paraId="1F750A31" w14:textId="77777777" w:rsidR="004F1BD7" w:rsidRPr="002C49A9" w:rsidRDefault="004F1BD7" w:rsidP="004F1BD7">
            <w:pPr>
              <w:pStyle w:val="Prrafodelista"/>
              <w:ind w:left="644"/>
              <w:rPr>
                <w:sz w:val="16"/>
                <w:szCs w:val="16"/>
              </w:rPr>
            </w:pPr>
            <w:r w:rsidRPr="002C49A9">
              <w:rPr>
                <w:sz w:val="16"/>
                <w:szCs w:val="16"/>
              </w:rPr>
              <w:t>“ACTUALIZACIÓN CATASTRAL (BARBOSA Y BELLO)”</w:t>
            </w:r>
            <w:r w:rsidRPr="002C49A9">
              <w:rPr>
                <w:sz w:val="16"/>
                <w:szCs w:val="16"/>
              </w:rPr>
              <w:br/>
              <w:t>6. Elaboración de zonas homogéneas físicas.</w:t>
            </w:r>
          </w:p>
        </w:tc>
      </w:tr>
      <w:tr w:rsidR="002C49A9" w:rsidRPr="002C49A9" w14:paraId="6016D65F" w14:textId="77777777" w:rsidTr="005752B3">
        <w:trPr>
          <w:trHeight w:val="985"/>
        </w:trPr>
        <w:tc>
          <w:tcPr>
            <w:tcW w:w="1251" w:type="dxa"/>
            <w:noWrap/>
            <w:hideMark/>
          </w:tcPr>
          <w:p w14:paraId="7C314F7F" w14:textId="77777777" w:rsidR="004F1BD7" w:rsidRPr="002C49A9" w:rsidRDefault="004F1BD7" w:rsidP="004F1BD7">
            <w:pPr>
              <w:pStyle w:val="Prrafodelista"/>
              <w:ind w:left="644"/>
              <w:rPr>
                <w:sz w:val="16"/>
                <w:szCs w:val="16"/>
              </w:rPr>
            </w:pPr>
            <w:r w:rsidRPr="002C49A9">
              <w:rPr>
                <w:sz w:val="16"/>
                <w:szCs w:val="16"/>
              </w:rPr>
              <w:t>3.9</w:t>
            </w:r>
          </w:p>
        </w:tc>
        <w:tc>
          <w:tcPr>
            <w:tcW w:w="2294" w:type="dxa"/>
            <w:hideMark/>
          </w:tcPr>
          <w:p w14:paraId="0AC3B580" w14:textId="77777777" w:rsidR="004F1BD7" w:rsidRPr="002C49A9" w:rsidRDefault="004F1BD7" w:rsidP="002C49A9">
            <w:pPr>
              <w:pStyle w:val="Prrafodelista"/>
              <w:ind w:left="0"/>
              <w:rPr>
                <w:sz w:val="16"/>
                <w:szCs w:val="16"/>
              </w:rPr>
            </w:pPr>
            <w:r w:rsidRPr="002C49A9">
              <w:rPr>
                <w:sz w:val="16"/>
                <w:szCs w:val="16"/>
              </w:rPr>
              <w:t>Sobre el cumplimiento del cronograma de habilitación</w:t>
            </w:r>
          </w:p>
        </w:tc>
        <w:tc>
          <w:tcPr>
            <w:tcW w:w="1377" w:type="dxa"/>
            <w:hideMark/>
          </w:tcPr>
          <w:p w14:paraId="11169471" w14:textId="77777777" w:rsidR="004F1BD7" w:rsidRPr="002C49A9" w:rsidRDefault="004F1BD7" w:rsidP="002C49A9">
            <w:pPr>
              <w:pStyle w:val="Prrafodelista"/>
              <w:ind w:left="27"/>
              <w:rPr>
                <w:sz w:val="16"/>
                <w:szCs w:val="16"/>
              </w:rPr>
            </w:pPr>
            <w:r w:rsidRPr="002C49A9">
              <w:rPr>
                <w:sz w:val="16"/>
                <w:szCs w:val="16"/>
              </w:rPr>
              <w:t>Con incidencia administrativa</w:t>
            </w:r>
          </w:p>
        </w:tc>
        <w:tc>
          <w:tcPr>
            <w:tcW w:w="5528" w:type="dxa"/>
            <w:hideMark/>
          </w:tcPr>
          <w:p w14:paraId="2A497B95" w14:textId="77777777" w:rsidR="004F1BD7" w:rsidRPr="002C49A9" w:rsidRDefault="004F1BD7" w:rsidP="004F1BD7">
            <w:pPr>
              <w:pStyle w:val="Prrafodelista"/>
              <w:ind w:left="644"/>
              <w:rPr>
                <w:sz w:val="16"/>
                <w:szCs w:val="16"/>
              </w:rPr>
            </w:pPr>
            <w:r w:rsidRPr="002C49A9">
              <w:rPr>
                <w:sz w:val="16"/>
                <w:szCs w:val="16"/>
              </w:rPr>
              <w:t>“ACTUALIZACIÓN CATASTRAL (BARBOSA Y BELLO)”</w:t>
            </w:r>
            <w:r w:rsidRPr="002C49A9">
              <w:rPr>
                <w:sz w:val="16"/>
                <w:szCs w:val="16"/>
              </w:rPr>
              <w:br/>
              <w:t>9. Simulación de nuevos avalúos catastrales.</w:t>
            </w:r>
          </w:p>
        </w:tc>
      </w:tr>
      <w:tr w:rsidR="002C49A9" w:rsidRPr="002C49A9" w14:paraId="6235A6D4" w14:textId="77777777" w:rsidTr="005752B3">
        <w:trPr>
          <w:trHeight w:val="702"/>
        </w:trPr>
        <w:tc>
          <w:tcPr>
            <w:tcW w:w="1251" w:type="dxa"/>
            <w:noWrap/>
            <w:hideMark/>
          </w:tcPr>
          <w:p w14:paraId="672AF325" w14:textId="77777777" w:rsidR="004F1BD7" w:rsidRPr="002C49A9" w:rsidRDefault="004F1BD7" w:rsidP="004F1BD7">
            <w:pPr>
              <w:pStyle w:val="Prrafodelista"/>
              <w:ind w:left="644"/>
              <w:rPr>
                <w:sz w:val="16"/>
                <w:szCs w:val="16"/>
              </w:rPr>
            </w:pPr>
            <w:r w:rsidRPr="002C49A9">
              <w:rPr>
                <w:sz w:val="16"/>
                <w:szCs w:val="16"/>
              </w:rPr>
              <w:t>3.10</w:t>
            </w:r>
          </w:p>
        </w:tc>
        <w:tc>
          <w:tcPr>
            <w:tcW w:w="2294" w:type="dxa"/>
            <w:hideMark/>
          </w:tcPr>
          <w:p w14:paraId="75BEBD36" w14:textId="77777777" w:rsidR="004F1BD7" w:rsidRPr="002C49A9" w:rsidRDefault="004F1BD7" w:rsidP="002C49A9">
            <w:pPr>
              <w:pStyle w:val="Prrafodelista"/>
              <w:ind w:left="0"/>
              <w:rPr>
                <w:sz w:val="16"/>
                <w:szCs w:val="16"/>
              </w:rPr>
            </w:pPr>
            <w:r w:rsidRPr="002C49A9">
              <w:rPr>
                <w:sz w:val="16"/>
                <w:szCs w:val="16"/>
              </w:rPr>
              <w:t>Sobre el cumplimiento del cronograma de habilitación</w:t>
            </w:r>
          </w:p>
        </w:tc>
        <w:tc>
          <w:tcPr>
            <w:tcW w:w="1377" w:type="dxa"/>
            <w:hideMark/>
          </w:tcPr>
          <w:p w14:paraId="316DBA9A" w14:textId="77777777" w:rsidR="004F1BD7" w:rsidRPr="002C49A9" w:rsidRDefault="004F1BD7" w:rsidP="002C49A9">
            <w:pPr>
              <w:pStyle w:val="Prrafodelista"/>
              <w:ind w:left="27"/>
              <w:rPr>
                <w:sz w:val="16"/>
                <w:szCs w:val="16"/>
              </w:rPr>
            </w:pPr>
            <w:r w:rsidRPr="002C49A9">
              <w:rPr>
                <w:sz w:val="16"/>
                <w:szCs w:val="16"/>
              </w:rPr>
              <w:t>Con incidencia administrativa</w:t>
            </w:r>
          </w:p>
        </w:tc>
        <w:tc>
          <w:tcPr>
            <w:tcW w:w="5528" w:type="dxa"/>
            <w:hideMark/>
          </w:tcPr>
          <w:p w14:paraId="599C74B2" w14:textId="77777777" w:rsidR="004F1BD7" w:rsidRPr="002C49A9" w:rsidRDefault="004F1BD7" w:rsidP="004F1BD7">
            <w:pPr>
              <w:pStyle w:val="Prrafodelista"/>
              <w:ind w:left="644"/>
              <w:rPr>
                <w:sz w:val="16"/>
                <w:szCs w:val="16"/>
              </w:rPr>
            </w:pPr>
            <w:r w:rsidRPr="002C49A9">
              <w:rPr>
                <w:sz w:val="16"/>
                <w:szCs w:val="16"/>
              </w:rPr>
              <w:t>“ACTUALIZACIÓN CATASTRAL (BARBOSA Y BELLO)”</w:t>
            </w:r>
            <w:r w:rsidRPr="002C49A9">
              <w:rPr>
                <w:sz w:val="16"/>
                <w:szCs w:val="16"/>
              </w:rPr>
              <w:br/>
              <w:t>10. Cálculo de nuevos avalúos catastrales.</w:t>
            </w:r>
          </w:p>
        </w:tc>
      </w:tr>
      <w:tr w:rsidR="002C49A9" w:rsidRPr="002C49A9" w14:paraId="7B5CBC03" w14:textId="77777777" w:rsidTr="005752B3">
        <w:trPr>
          <w:trHeight w:val="684"/>
        </w:trPr>
        <w:tc>
          <w:tcPr>
            <w:tcW w:w="1251" w:type="dxa"/>
            <w:noWrap/>
            <w:hideMark/>
          </w:tcPr>
          <w:p w14:paraId="3F4E0EDF" w14:textId="77777777" w:rsidR="004F1BD7" w:rsidRPr="002C49A9" w:rsidRDefault="004F1BD7" w:rsidP="004F1BD7">
            <w:pPr>
              <w:pStyle w:val="Prrafodelista"/>
              <w:ind w:left="644"/>
              <w:rPr>
                <w:sz w:val="16"/>
                <w:szCs w:val="16"/>
              </w:rPr>
            </w:pPr>
            <w:r w:rsidRPr="002C49A9">
              <w:rPr>
                <w:sz w:val="16"/>
                <w:szCs w:val="16"/>
              </w:rPr>
              <w:t>3.11</w:t>
            </w:r>
          </w:p>
        </w:tc>
        <w:tc>
          <w:tcPr>
            <w:tcW w:w="2294" w:type="dxa"/>
            <w:hideMark/>
          </w:tcPr>
          <w:p w14:paraId="309D6485" w14:textId="77777777" w:rsidR="004F1BD7" w:rsidRPr="002C49A9" w:rsidRDefault="004F1BD7" w:rsidP="002C49A9">
            <w:pPr>
              <w:pStyle w:val="Prrafodelista"/>
              <w:ind w:left="0"/>
              <w:rPr>
                <w:sz w:val="16"/>
                <w:szCs w:val="16"/>
              </w:rPr>
            </w:pPr>
            <w:r w:rsidRPr="002C49A9">
              <w:rPr>
                <w:sz w:val="16"/>
                <w:szCs w:val="16"/>
              </w:rPr>
              <w:t>Sobre el cumplimiento del cronograma de habilitación</w:t>
            </w:r>
          </w:p>
        </w:tc>
        <w:tc>
          <w:tcPr>
            <w:tcW w:w="1377" w:type="dxa"/>
            <w:hideMark/>
          </w:tcPr>
          <w:p w14:paraId="2125FE30" w14:textId="77777777" w:rsidR="004F1BD7" w:rsidRPr="002C49A9" w:rsidRDefault="004F1BD7" w:rsidP="002C49A9">
            <w:pPr>
              <w:pStyle w:val="Prrafodelista"/>
              <w:ind w:left="27"/>
              <w:rPr>
                <w:sz w:val="16"/>
                <w:szCs w:val="16"/>
              </w:rPr>
            </w:pPr>
            <w:r w:rsidRPr="002C49A9">
              <w:rPr>
                <w:sz w:val="16"/>
                <w:szCs w:val="16"/>
              </w:rPr>
              <w:t>Con incidencia administrativa</w:t>
            </w:r>
          </w:p>
        </w:tc>
        <w:tc>
          <w:tcPr>
            <w:tcW w:w="5528" w:type="dxa"/>
            <w:hideMark/>
          </w:tcPr>
          <w:p w14:paraId="49952FEF" w14:textId="77777777" w:rsidR="004F1BD7" w:rsidRPr="002C49A9" w:rsidRDefault="004F1BD7" w:rsidP="004F1BD7">
            <w:pPr>
              <w:pStyle w:val="Prrafodelista"/>
              <w:ind w:left="644"/>
              <w:rPr>
                <w:sz w:val="16"/>
                <w:szCs w:val="16"/>
              </w:rPr>
            </w:pPr>
            <w:r w:rsidRPr="002C49A9">
              <w:rPr>
                <w:sz w:val="16"/>
                <w:szCs w:val="16"/>
              </w:rPr>
              <w:t>“ACTUALIZACIÓN CATASTRAL (BARBOSA Y BELLO)”</w:t>
            </w:r>
            <w:r w:rsidRPr="002C49A9">
              <w:rPr>
                <w:sz w:val="16"/>
                <w:szCs w:val="16"/>
              </w:rPr>
              <w:br/>
              <w:t>11. Publicación de la información catastral en datos abiertos para consulta pública.</w:t>
            </w:r>
          </w:p>
        </w:tc>
      </w:tr>
      <w:tr w:rsidR="002C49A9" w:rsidRPr="002C49A9" w14:paraId="0842A373" w14:textId="77777777" w:rsidTr="005752B3">
        <w:trPr>
          <w:trHeight w:val="693"/>
        </w:trPr>
        <w:tc>
          <w:tcPr>
            <w:tcW w:w="1251" w:type="dxa"/>
            <w:noWrap/>
            <w:hideMark/>
          </w:tcPr>
          <w:p w14:paraId="2FA5B747" w14:textId="77777777" w:rsidR="004F1BD7" w:rsidRPr="002C49A9" w:rsidRDefault="004F1BD7" w:rsidP="004F1BD7">
            <w:pPr>
              <w:pStyle w:val="Prrafodelista"/>
              <w:ind w:left="644"/>
              <w:rPr>
                <w:sz w:val="16"/>
                <w:szCs w:val="16"/>
              </w:rPr>
            </w:pPr>
            <w:r w:rsidRPr="002C49A9">
              <w:rPr>
                <w:sz w:val="16"/>
                <w:szCs w:val="16"/>
              </w:rPr>
              <w:t>3.12</w:t>
            </w:r>
          </w:p>
        </w:tc>
        <w:tc>
          <w:tcPr>
            <w:tcW w:w="2294" w:type="dxa"/>
            <w:hideMark/>
          </w:tcPr>
          <w:p w14:paraId="0374DFC3" w14:textId="77777777" w:rsidR="004F1BD7" w:rsidRPr="002C49A9" w:rsidRDefault="004F1BD7" w:rsidP="002C49A9">
            <w:pPr>
              <w:pStyle w:val="Prrafodelista"/>
              <w:ind w:left="0"/>
              <w:rPr>
                <w:sz w:val="16"/>
                <w:szCs w:val="16"/>
              </w:rPr>
            </w:pPr>
            <w:r w:rsidRPr="002C49A9">
              <w:rPr>
                <w:sz w:val="16"/>
                <w:szCs w:val="16"/>
              </w:rPr>
              <w:t>Sobre el cumplimiento del cronograma de habilitación</w:t>
            </w:r>
          </w:p>
        </w:tc>
        <w:tc>
          <w:tcPr>
            <w:tcW w:w="1377" w:type="dxa"/>
            <w:hideMark/>
          </w:tcPr>
          <w:p w14:paraId="35B8DB76" w14:textId="77777777" w:rsidR="004F1BD7" w:rsidRPr="002C49A9" w:rsidRDefault="004F1BD7" w:rsidP="002C49A9">
            <w:pPr>
              <w:pStyle w:val="Prrafodelista"/>
              <w:ind w:left="27"/>
              <w:rPr>
                <w:sz w:val="16"/>
                <w:szCs w:val="16"/>
              </w:rPr>
            </w:pPr>
            <w:r w:rsidRPr="002C49A9">
              <w:rPr>
                <w:sz w:val="16"/>
                <w:szCs w:val="16"/>
              </w:rPr>
              <w:t>Con incidencia administrativa</w:t>
            </w:r>
          </w:p>
        </w:tc>
        <w:tc>
          <w:tcPr>
            <w:tcW w:w="5528" w:type="dxa"/>
            <w:hideMark/>
          </w:tcPr>
          <w:p w14:paraId="0FC80A5F" w14:textId="77777777" w:rsidR="004F1BD7" w:rsidRPr="002C49A9" w:rsidRDefault="004F1BD7" w:rsidP="004F1BD7">
            <w:pPr>
              <w:pStyle w:val="Prrafodelista"/>
              <w:ind w:left="644"/>
              <w:rPr>
                <w:sz w:val="16"/>
                <w:szCs w:val="16"/>
              </w:rPr>
            </w:pPr>
            <w:r w:rsidRPr="002C49A9">
              <w:rPr>
                <w:sz w:val="16"/>
                <w:szCs w:val="16"/>
              </w:rPr>
              <w:t>“ACTUALIZACIÓN CATASTRAL (BARBOSA Y BELLO)”</w:t>
            </w:r>
            <w:r w:rsidRPr="002C49A9">
              <w:rPr>
                <w:sz w:val="16"/>
                <w:szCs w:val="16"/>
              </w:rPr>
              <w:br/>
              <w:t>12. Consolidación del directorio de primeras entidades intervinientes en la IDE-M y primeros protocolos.</w:t>
            </w:r>
          </w:p>
        </w:tc>
      </w:tr>
      <w:tr w:rsidR="002C49A9" w:rsidRPr="002C49A9" w14:paraId="1EC8A136" w14:textId="77777777" w:rsidTr="005752B3">
        <w:trPr>
          <w:trHeight w:val="4105"/>
        </w:trPr>
        <w:tc>
          <w:tcPr>
            <w:tcW w:w="1251" w:type="dxa"/>
            <w:noWrap/>
            <w:hideMark/>
          </w:tcPr>
          <w:p w14:paraId="7F852A72" w14:textId="77777777" w:rsidR="004F1BD7" w:rsidRPr="002C49A9" w:rsidRDefault="004F1BD7" w:rsidP="004F1BD7">
            <w:pPr>
              <w:pStyle w:val="Prrafodelista"/>
              <w:ind w:left="644"/>
              <w:rPr>
                <w:sz w:val="16"/>
                <w:szCs w:val="16"/>
              </w:rPr>
            </w:pPr>
            <w:r w:rsidRPr="002C49A9">
              <w:rPr>
                <w:sz w:val="16"/>
                <w:szCs w:val="16"/>
              </w:rPr>
              <w:t>3.13</w:t>
            </w:r>
          </w:p>
        </w:tc>
        <w:tc>
          <w:tcPr>
            <w:tcW w:w="2294" w:type="dxa"/>
            <w:hideMark/>
          </w:tcPr>
          <w:p w14:paraId="32BA560B" w14:textId="77777777" w:rsidR="004F1BD7" w:rsidRPr="002C49A9" w:rsidRDefault="004F1BD7" w:rsidP="002C49A9">
            <w:pPr>
              <w:pStyle w:val="Prrafodelista"/>
              <w:ind w:left="0"/>
              <w:rPr>
                <w:sz w:val="16"/>
                <w:szCs w:val="16"/>
              </w:rPr>
            </w:pPr>
            <w:r w:rsidRPr="002C49A9">
              <w:rPr>
                <w:sz w:val="16"/>
                <w:szCs w:val="16"/>
              </w:rPr>
              <w:t>Sobre la prestación del servicio público de la gestión catastral</w:t>
            </w:r>
          </w:p>
        </w:tc>
        <w:tc>
          <w:tcPr>
            <w:tcW w:w="1377" w:type="dxa"/>
            <w:hideMark/>
          </w:tcPr>
          <w:p w14:paraId="3183BCF0" w14:textId="77777777" w:rsidR="004F1BD7" w:rsidRPr="002C49A9" w:rsidRDefault="004F1BD7" w:rsidP="002C49A9">
            <w:pPr>
              <w:pStyle w:val="Prrafodelista"/>
              <w:ind w:left="27"/>
              <w:rPr>
                <w:sz w:val="16"/>
                <w:szCs w:val="16"/>
              </w:rPr>
            </w:pPr>
            <w:r w:rsidRPr="002C49A9">
              <w:rPr>
                <w:sz w:val="16"/>
                <w:szCs w:val="16"/>
              </w:rPr>
              <w:t>Con incidencia administrativa y disciplinaria</w:t>
            </w:r>
          </w:p>
        </w:tc>
        <w:tc>
          <w:tcPr>
            <w:tcW w:w="5528" w:type="dxa"/>
            <w:hideMark/>
          </w:tcPr>
          <w:p w14:paraId="25F40DF8" w14:textId="77777777" w:rsidR="004F1BD7" w:rsidRPr="002C49A9" w:rsidRDefault="004F1BD7" w:rsidP="004F1BD7">
            <w:pPr>
              <w:pStyle w:val="Prrafodelista"/>
              <w:ind w:left="644"/>
              <w:rPr>
                <w:sz w:val="16"/>
                <w:szCs w:val="16"/>
              </w:rPr>
            </w:pPr>
            <w:r w:rsidRPr="002C49A9">
              <w:rPr>
                <w:sz w:val="16"/>
                <w:szCs w:val="16"/>
              </w:rPr>
              <w:t xml:space="preserve">Al momento de la visita el equipo de la Superintendencia </w:t>
            </w:r>
            <w:proofErr w:type="gramStart"/>
            <w:r w:rsidRPr="002C49A9">
              <w:rPr>
                <w:sz w:val="16"/>
                <w:szCs w:val="16"/>
              </w:rPr>
              <w:t>Delegada</w:t>
            </w:r>
            <w:proofErr w:type="gramEnd"/>
            <w:r w:rsidRPr="002C49A9">
              <w:rPr>
                <w:sz w:val="16"/>
                <w:szCs w:val="16"/>
              </w:rPr>
              <w:t xml:space="preserve"> para el Registro con asignación de funciones de Inspección Vigilancia y Control a la Gestión Catastral, se permite indicar que de la validación y análisis de la información suministrada por el Gestor, se evidenció un presunto incumplimiento de lo dispuesto en el artículo 2.2.2.2.2 y en el artículo 2.2.2.1.6. del Decreto 1170 de 2015, modificado por el Decreto 148 de 2020, en concordancia con la Resolución 789 de 2020, en lo que a la prestación del servicio público catastral se refiere, así como lo dispuesto en la Ley 1955 de 2019, Ley 14 de 1983, la Resolución 70 de 2011 (para aquellos trámites adelantados durante su vigencia) y la Resolución 1149 de 2021. Lo anterior como quiera que, producto de la revisión del avance de los procesos de actualización y conservación catastral no solo se evidenciaron retrasos en el cumplimiento de los términos para adelantarlos, de acuerdo con las normas que regulan la materia, como se evidencia en el municipio de Barbosa en el que se encuentra pendiente 5.267 trámites. Aunado a lo anterior, en lo que respecta al proceso de actualización para los municipios de Copacabana y La Estrella, se evidencia la presunta desatención del término previsto en el artículo 5 de la Ley 14 de 1983, como quiera que para estos dos municipios las últimas actualizaciones datan de 2012 y 2009, respectivamente.</w:t>
            </w:r>
          </w:p>
        </w:tc>
      </w:tr>
      <w:tr w:rsidR="002C49A9" w:rsidRPr="002C49A9" w14:paraId="3D9D6EB3" w14:textId="77777777" w:rsidTr="005752B3">
        <w:trPr>
          <w:trHeight w:val="2962"/>
        </w:trPr>
        <w:tc>
          <w:tcPr>
            <w:tcW w:w="1251" w:type="dxa"/>
            <w:noWrap/>
            <w:hideMark/>
          </w:tcPr>
          <w:p w14:paraId="11DD5E5A" w14:textId="77777777" w:rsidR="004F1BD7" w:rsidRPr="002C49A9" w:rsidRDefault="004F1BD7" w:rsidP="004F1BD7">
            <w:pPr>
              <w:pStyle w:val="Prrafodelista"/>
              <w:ind w:left="644"/>
              <w:rPr>
                <w:sz w:val="16"/>
                <w:szCs w:val="16"/>
              </w:rPr>
            </w:pPr>
            <w:r w:rsidRPr="002C49A9">
              <w:rPr>
                <w:sz w:val="16"/>
                <w:szCs w:val="16"/>
              </w:rPr>
              <w:t>4</w:t>
            </w:r>
          </w:p>
        </w:tc>
        <w:tc>
          <w:tcPr>
            <w:tcW w:w="2294" w:type="dxa"/>
            <w:hideMark/>
          </w:tcPr>
          <w:p w14:paraId="74794BFA" w14:textId="77777777" w:rsidR="004F1BD7" w:rsidRPr="002C49A9" w:rsidRDefault="004F1BD7" w:rsidP="002C49A9">
            <w:pPr>
              <w:pStyle w:val="Prrafodelista"/>
              <w:ind w:left="0"/>
              <w:rPr>
                <w:sz w:val="16"/>
                <w:szCs w:val="16"/>
              </w:rPr>
            </w:pPr>
            <w:r w:rsidRPr="002C49A9">
              <w:rPr>
                <w:sz w:val="16"/>
                <w:szCs w:val="16"/>
              </w:rPr>
              <w:t>Sobre el reporte de información Instrucción Administrativa No 13 del 17 de julio de 2020</w:t>
            </w:r>
          </w:p>
        </w:tc>
        <w:tc>
          <w:tcPr>
            <w:tcW w:w="1377" w:type="dxa"/>
            <w:hideMark/>
          </w:tcPr>
          <w:p w14:paraId="6C64B93E" w14:textId="77777777" w:rsidR="004F1BD7" w:rsidRPr="002C49A9" w:rsidRDefault="004F1BD7" w:rsidP="002C49A9">
            <w:pPr>
              <w:pStyle w:val="Prrafodelista"/>
              <w:ind w:left="27"/>
              <w:rPr>
                <w:sz w:val="16"/>
                <w:szCs w:val="16"/>
              </w:rPr>
            </w:pPr>
            <w:r w:rsidRPr="002C49A9">
              <w:rPr>
                <w:sz w:val="16"/>
                <w:szCs w:val="16"/>
              </w:rPr>
              <w:t>Con incidencia administrativa</w:t>
            </w:r>
          </w:p>
        </w:tc>
        <w:tc>
          <w:tcPr>
            <w:tcW w:w="5528" w:type="dxa"/>
            <w:hideMark/>
          </w:tcPr>
          <w:p w14:paraId="6F237070" w14:textId="77777777" w:rsidR="004F1BD7" w:rsidRPr="002C49A9" w:rsidRDefault="004F1BD7" w:rsidP="004F1BD7">
            <w:pPr>
              <w:pStyle w:val="Prrafodelista"/>
              <w:ind w:left="644"/>
              <w:rPr>
                <w:sz w:val="16"/>
                <w:szCs w:val="16"/>
              </w:rPr>
            </w:pPr>
            <w:r w:rsidRPr="002C49A9">
              <w:rPr>
                <w:sz w:val="16"/>
                <w:szCs w:val="16"/>
              </w:rPr>
              <w:t>El equipo de la Superintendencia Delegada para el Registro con asignación de funciones de Inspección Vigilancia y Control a la Gestión Catastral, se permite indicar que una vez revisada la documentación allegada por el Gestor Catastral y la información que reposa en esta Delegada, no se reportó la información requerida por la Superintendencia de Notariado y Registro a través de la Instrucción 13 del 17 de julio de 2020, toda vez que, a la fecha de la ejecución de la visita, no se evidenciaba reporte alguno por parte del Gestor durante el año 2021 y los dos primeros trimestres  del año 2022, desatendiendo presuntamente la obligación que le asiste al Gestor de Cumplir con la normatividad que regula la prestación del servicio de acuerdo con lo señalado en el literal h) del artículo 2.2.2.1.6. del Decreto 1170 de 2015, modificado por el Decreto 148 de 2020, en concordancia con el numeral 13 del artículo 81 de la Ley 1955 de 2019.</w:t>
            </w:r>
          </w:p>
        </w:tc>
      </w:tr>
      <w:tr w:rsidR="002C49A9" w:rsidRPr="002C49A9" w14:paraId="2C319C2D" w14:textId="77777777" w:rsidTr="005752B3">
        <w:trPr>
          <w:trHeight w:val="2962"/>
        </w:trPr>
        <w:tc>
          <w:tcPr>
            <w:tcW w:w="1251" w:type="dxa"/>
            <w:noWrap/>
            <w:hideMark/>
          </w:tcPr>
          <w:p w14:paraId="5BACA629" w14:textId="77777777" w:rsidR="004F1BD7" w:rsidRPr="002C49A9" w:rsidRDefault="004F1BD7" w:rsidP="004F1BD7">
            <w:pPr>
              <w:pStyle w:val="Prrafodelista"/>
              <w:ind w:left="644"/>
              <w:rPr>
                <w:sz w:val="16"/>
                <w:szCs w:val="16"/>
              </w:rPr>
            </w:pPr>
            <w:r w:rsidRPr="002C49A9">
              <w:rPr>
                <w:sz w:val="16"/>
                <w:szCs w:val="16"/>
              </w:rPr>
              <w:lastRenderedPageBreak/>
              <w:t>5</w:t>
            </w:r>
          </w:p>
        </w:tc>
        <w:tc>
          <w:tcPr>
            <w:tcW w:w="2294" w:type="dxa"/>
            <w:hideMark/>
          </w:tcPr>
          <w:p w14:paraId="096F6AA2" w14:textId="77777777" w:rsidR="004F1BD7" w:rsidRPr="002C49A9" w:rsidRDefault="004F1BD7" w:rsidP="002C49A9">
            <w:pPr>
              <w:pStyle w:val="Prrafodelista"/>
              <w:ind w:left="0"/>
              <w:rPr>
                <w:sz w:val="16"/>
                <w:szCs w:val="16"/>
              </w:rPr>
            </w:pPr>
            <w:r w:rsidRPr="002C49A9">
              <w:rPr>
                <w:sz w:val="16"/>
                <w:szCs w:val="16"/>
              </w:rPr>
              <w:t>Sobre las obligaciones pactadas con el Operador Catastral</w:t>
            </w:r>
          </w:p>
        </w:tc>
        <w:tc>
          <w:tcPr>
            <w:tcW w:w="1377" w:type="dxa"/>
            <w:hideMark/>
          </w:tcPr>
          <w:p w14:paraId="125A865F" w14:textId="77777777" w:rsidR="004F1BD7" w:rsidRPr="002C49A9" w:rsidRDefault="004F1BD7" w:rsidP="002C49A9">
            <w:pPr>
              <w:pStyle w:val="Prrafodelista"/>
              <w:ind w:left="27"/>
              <w:rPr>
                <w:sz w:val="16"/>
                <w:szCs w:val="16"/>
              </w:rPr>
            </w:pPr>
            <w:r w:rsidRPr="002C49A9">
              <w:rPr>
                <w:sz w:val="16"/>
                <w:szCs w:val="16"/>
              </w:rPr>
              <w:t>Con incidencia administrativa</w:t>
            </w:r>
          </w:p>
        </w:tc>
        <w:tc>
          <w:tcPr>
            <w:tcW w:w="5528" w:type="dxa"/>
            <w:hideMark/>
          </w:tcPr>
          <w:p w14:paraId="35E1A2DC" w14:textId="77777777" w:rsidR="004F1BD7" w:rsidRPr="002C49A9" w:rsidRDefault="004F1BD7" w:rsidP="004F1BD7">
            <w:pPr>
              <w:pStyle w:val="Prrafodelista"/>
              <w:ind w:left="644"/>
              <w:rPr>
                <w:sz w:val="16"/>
                <w:szCs w:val="16"/>
              </w:rPr>
            </w:pPr>
            <w:r w:rsidRPr="002C49A9">
              <w:rPr>
                <w:sz w:val="16"/>
                <w:szCs w:val="16"/>
              </w:rPr>
              <w:t xml:space="preserve">Al momento de la visita el equipo de la Superintendencia Delegada para el Registro con asignación de funciones de Inspección Vigilancia y Control a la Gestión Catastral, evidenció que una vez revisadas las obligaciones pactadas entre el Gestor Catastral y el Colegio Mayor de Antioquia, se evidenció la presunta desatención del artículo 2.2.2.2.1 del Decreto 1170 de 2015 modificado por el Decreto 148 de 2020, y el artículo 67 de la Resolución 1149 de 2020, en concordancia con el literal h) del artículo 2.2.2.1.6 del Decreto 1170 de 2015 modificado por el Decreto 148 de 2020. Lo anterior, como quiera que el Operador Catastral se comprometió a realizar la “Entrega de Base Gravables a Secretarías de Hacienda y entrega de archivo. </w:t>
            </w:r>
            <w:proofErr w:type="spellStart"/>
            <w:r w:rsidRPr="002C49A9">
              <w:rPr>
                <w:sz w:val="16"/>
                <w:szCs w:val="16"/>
              </w:rPr>
              <w:t>xtf</w:t>
            </w:r>
            <w:proofErr w:type="spellEnd"/>
            <w:r w:rsidRPr="002C49A9">
              <w:rPr>
                <w:sz w:val="16"/>
                <w:szCs w:val="16"/>
              </w:rPr>
              <w:t xml:space="preserve"> al SINIC”, responsabilidades propias del Gestor Catastral, las cuales irían más allá de las labores operativas que de acuerdo con la Ley 1955 de 2019, puede desarrollar el Operador Catastral.</w:t>
            </w:r>
          </w:p>
        </w:tc>
      </w:tr>
      <w:tr w:rsidR="002C49A9" w:rsidRPr="002C49A9" w14:paraId="2FEECFFE" w14:textId="77777777" w:rsidTr="002C49A9">
        <w:trPr>
          <w:trHeight w:val="4530"/>
        </w:trPr>
        <w:tc>
          <w:tcPr>
            <w:tcW w:w="1251" w:type="dxa"/>
            <w:noWrap/>
            <w:hideMark/>
          </w:tcPr>
          <w:p w14:paraId="0641446A" w14:textId="77777777" w:rsidR="004F1BD7" w:rsidRPr="002C49A9" w:rsidRDefault="004F1BD7" w:rsidP="004F1BD7">
            <w:pPr>
              <w:pStyle w:val="Prrafodelista"/>
              <w:ind w:left="644"/>
              <w:rPr>
                <w:sz w:val="16"/>
                <w:szCs w:val="16"/>
              </w:rPr>
            </w:pPr>
            <w:r w:rsidRPr="002C49A9">
              <w:rPr>
                <w:sz w:val="16"/>
                <w:szCs w:val="16"/>
              </w:rPr>
              <w:t>6</w:t>
            </w:r>
          </w:p>
        </w:tc>
        <w:tc>
          <w:tcPr>
            <w:tcW w:w="2294" w:type="dxa"/>
            <w:hideMark/>
          </w:tcPr>
          <w:p w14:paraId="10EA56B9" w14:textId="77777777" w:rsidR="004F1BD7" w:rsidRPr="002C49A9" w:rsidRDefault="004F1BD7" w:rsidP="002C49A9">
            <w:pPr>
              <w:pStyle w:val="Prrafodelista"/>
              <w:ind w:left="0"/>
              <w:rPr>
                <w:sz w:val="16"/>
                <w:szCs w:val="16"/>
              </w:rPr>
            </w:pPr>
            <w:r w:rsidRPr="002C49A9">
              <w:rPr>
                <w:sz w:val="16"/>
                <w:szCs w:val="16"/>
              </w:rPr>
              <w:t>Sobre el reporte de información Instrucción Administrativa No 17 del 13 de noviembre de 2020</w:t>
            </w:r>
          </w:p>
        </w:tc>
        <w:tc>
          <w:tcPr>
            <w:tcW w:w="1377" w:type="dxa"/>
            <w:hideMark/>
          </w:tcPr>
          <w:p w14:paraId="090DC43D" w14:textId="77777777" w:rsidR="004F1BD7" w:rsidRPr="002C49A9" w:rsidRDefault="004F1BD7" w:rsidP="002C49A9">
            <w:pPr>
              <w:pStyle w:val="Prrafodelista"/>
              <w:ind w:left="27"/>
              <w:rPr>
                <w:sz w:val="16"/>
                <w:szCs w:val="16"/>
              </w:rPr>
            </w:pPr>
            <w:r w:rsidRPr="002C49A9">
              <w:rPr>
                <w:sz w:val="16"/>
                <w:szCs w:val="16"/>
              </w:rPr>
              <w:t>Con incidencia administrativa</w:t>
            </w:r>
          </w:p>
        </w:tc>
        <w:tc>
          <w:tcPr>
            <w:tcW w:w="5528" w:type="dxa"/>
            <w:hideMark/>
          </w:tcPr>
          <w:p w14:paraId="702E0125" w14:textId="77777777" w:rsidR="004F1BD7" w:rsidRPr="002C49A9" w:rsidRDefault="004F1BD7" w:rsidP="004F1BD7">
            <w:pPr>
              <w:pStyle w:val="Prrafodelista"/>
              <w:ind w:left="644"/>
              <w:rPr>
                <w:sz w:val="16"/>
                <w:szCs w:val="16"/>
              </w:rPr>
            </w:pPr>
            <w:r w:rsidRPr="002C49A9">
              <w:rPr>
                <w:sz w:val="16"/>
                <w:szCs w:val="16"/>
              </w:rPr>
              <w:t>El equipo auditor de la Delegada para el Registro con asignación de funciones de Inspección, Vigilancia y Control a la Gestión Catastral, se permite indicar que una vez revisada la documentación allegada por el Gestor y la información que reposa en esta Delegada que no se reportó la información requerida por la Superintendencia de Notariado y Registro, a través de la Instrucción Administrativa No. 17 del 2020, toda vez que, a la fecha de la ejecución de la visita, no se evidenciaba reporte alguno por parte del Gestor del Contrato suscrito con el municipio de La Estrella, desatendiendo presuntamente la obligación que le asiste al Gestor de Cumplir con la normatividad que regula la prestación del servicio de acuerdo con lo señalado en el literal h) del artículo 2.2.2.1.6. del Decreto 1170 de 2015, modificado por el Decreto 148 de 2020, en concordancia con el numeral 13 del artículo 81 de la Ley 1955 de 2019.</w:t>
            </w:r>
          </w:p>
        </w:tc>
      </w:tr>
      <w:tr w:rsidR="002C49A9" w:rsidRPr="002C49A9" w14:paraId="13EDE7EF" w14:textId="77777777" w:rsidTr="00A2796D">
        <w:trPr>
          <w:trHeight w:val="5089"/>
        </w:trPr>
        <w:tc>
          <w:tcPr>
            <w:tcW w:w="1251" w:type="dxa"/>
            <w:noWrap/>
            <w:hideMark/>
          </w:tcPr>
          <w:p w14:paraId="77AE1E4F" w14:textId="77777777" w:rsidR="004F1BD7" w:rsidRPr="002C49A9" w:rsidRDefault="004F1BD7" w:rsidP="004F1BD7">
            <w:pPr>
              <w:pStyle w:val="Prrafodelista"/>
              <w:ind w:left="644"/>
              <w:rPr>
                <w:sz w:val="16"/>
                <w:szCs w:val="16"/>
              </w:rPr>
            </w:pPr>
            <w:r w:rsidRPr="002C49A9">
              <w:rPr>
                <w:sz w:val="16"/>
                <w:szCs w:val="16"/>
              </w:rPr>
              <w:lastRenderedPageBreak/>
              <w:t>7</w:t>
            </w:r>
          </w:p>
        </w:tc>
        <w:tc>
          <w:tcPr>
            <w:tcW w:w="2294" w:type="dxa"/>
            <w:hideMark/>
          </w:tcPr>
          <w:p w14:paraId="6DCDB123" w14:textId="77777777" w:rsidR="004F1BD7" w:rsidRPr="002C49A9" w:rsidRDefault="004F1BD7" w:rsidP="002C49A9">
            <w:pPr>
              <w:pStyle w:val="Prrafodelista"/>
              <w:ind w:left="0"/>
              <w:rPr>
                <w:sz w:val="16"/>
                <w:szCs w:val="16"/>
              </w:rPr>
            </w:pPr>
            <w:r w:rsidRPr="002C49A9">
              <w:rPr>
                <w:sz w:val="16"/>
                <w:szCs w:val="16"/>
              </w:rPr>
              <w:t>Del cumplimiento de las condiciones para la contratación como Gestor Catastral</w:t>
            </w:r>
          </w:p>
        </w:tc>
        <w:tc>
          <w:tcPr>
            <w:tcW w:w="1377" w:type="dxa"/>
            <w:hideMark/>
          </w:tcPr>
          <w:p w14:paraId="0711700C" w14:textId="77777777" w:rsidR="004F1BD7" w:rsidRPr="002C49A9" w:rsidRDefault="004F1BD7" w:rsidP="002C49A9">
            <w:pPr>
              <w:pStyle w:val="Prrafodelista"/>
              <w:ind w:left="27"/>
              <w:rPr>
                <w:sz w:val="16"/>
                <w:szCs w:val="16"/>
              </w:rPr>
            </w:pPr>
            <w:r w:rsidRPr="002C49A9">
              <w:rPr>
                <w:sz w:val="16"/>
                <w:szCs w:val="16"/>
              </w:rPr>
              <w:t>Con incidencia administrativa, disciplinaria</w:t>
            </w:r>
          </w:p>
        </w:tc>
        <w:tc>
          <w:tcPr>
            <w:tcW w:w="5528" w:type="dxa"/>
            <w:hideMark/>
          </w:tcPr>
          <w:p w14:paraId="4304383A" w14:textId="77777777" w:rsidR="004F1BD7" w:rsidRPr="002C49A9" w:rsidRDefault="004F1BD7" w:rsidP="004F1BD7">
            <w:pPr>
              <w:pStyle w:val="Prrafodelista"/>
              <w:ind w:left="644"/>
              <w:rPr>
                <w:sz w:val="16"/>
                <w:szCs w:val="16"/>
              </w:rPr>
            </w:pPr>
            <w:r w:rsidRPr="002C49A9">
              <w:rPr>
                <w:sz w:val="16"/>
                <w:szCs w:val="16"/>
              </w:rPr>
              <w:t>Al momento de la visita el equipo de la Superintendencia Delegada para el Registro con asignación de funciones de Inspección Vigilancia y Control a la Gestión Catastral, evidenció que de la verificación de los contratos suscritos entre el Gestor Catastral con el municipio de La Estrella, se evidenció la presunta desatención de lo señalado en el Articulo 2.2.2.5.6 y 2.2.2.5.7 del Decreto 1170 de 2015 modificado por el Decreto 1983 de 2019 en concordancia con la Resolución 269 de 2020 expedida por la Agencia Nacional de Contratación Pública, a través de la cual no solo se adoptó el documento tipo para los contratos de los procesos de Gestión Catastral, sino que también estableció su inalterabilidad de conformidad con la Ley 2022 de 2020. Lo anterior, como quiera que, de la revisión de la documentación allegada durante la visita, se evidencia que no se adoptó la modalidad de contrato, así como tampoco el contrato tipo a pesar de su obligatoriedad, a partir de 21 febrero de 2021, toda vez que el Gestor, optó por utilizar la figura del convenio interadministrativo apartándose de esta manera de lo señalado en la mencionada norma. Con lo que presuntamente se desatiende lo señalado en el literal h) del artículo 2.2.2.1.6 del Decreto 1170 de 2015 cumplir con la normatividad que regula la prestación del servicio, en concordancia con lo dispuesto en la Resolución 269 de 2020 expedida por la Agencia Nacional de Contratación Pública. Esta observación tiene presunta incidencia administrativa, disciplinaria y penal, en concordancia con lo dispuesto en el artículo 26 de la Ley 1952 de 2019 y el artículo 410 de la Ley 599 de 2000 modificado por el artículo 33 de la Ley 1474 de 2011 y el artículo 14 de la Ley 890 de 2004.</w:t>
            </w:r>
          </w:p>
        </w:tc>
      </w:tr>
      <w:tr w:rsidR="002C49A9" w:rsidRPr="002C49A9" w14:paraId="595BA571" w14:textId="77777777" w:rsidTr="00A2796D">
        <w:trPr>
          <w:trHeight w:val="2552"/>
        </w:trPr>
        <w:tc>
          <w:tcPr>
            <w:tcW w:w="1251" w:type="dxa"/>
            <w:noWrap/>
            <w:hideMark/>
          </w:tcPr>
          <w:p w14:paraId="28E76DA7" w14:textId="77777777" w:rsidR="004F1BD7" w:rsidRPr="002C49A9" w:rsidRDefault="004F1BD7" w:rsidP="004F1BD7">
            <w:pPr>
              <w:pStyle w:val="Prrafodelista"/>
              <w:ind w:left="644"/>
              <w:rPr>
                <w:sz w:val="16"/>
                <w:szCs w:val="16"/>
              </w:rPr>
            </w:pPr>
            <w:r w:rsidRPr="002C49A9">
              <w:rPr>
                <w:sz w:val="16"/>
                <w:szCs w:val="16"/>
              </w:rPr>
              <w:t>9</w:t>
            </w:r>
          </w:p>
        </w:tc>
        <w:tc>
          <w:tcPr>
            <w:tcW w:w="2294" w:type="dxa"/>
            <w:hideMark/>
          </w:tcPr>
          <w:p w14:paraId="5166717D" w14:textId="77777777" w:rsidR="004F1BD7" w:rsidRPr="002C49A9" w:rsidRDefault="004F1BD7" w:rsidP="002C49A9">
            <w:pPr>
              <w:pStyle w:val="Prrafodelista"/>
              <w:ind w:left="0"/>
              <w:rPr>
                <w:sz w:val="16"/>
                <w:szCs w:val="16"/>
              </w:rPr>
            </w:pPr>
            <w:r w:rsidRPr="002C49A9">
              <w:rPr>
                <w:sz w:val="16"/>
                <w:szCs w:val="16"/>
              </w:rPr>
              <w:t>Sobre la implementación del Número Único Predial NUPRE</w:t>
            </w:r>
          </w:p>
        </w:tc>
        <w:tc>
          <w:tcPr>
            <w:tcW w:w="1377" w:type="dxa"/>
            <w:hideMark/>
          </w:tcPr>
          <w:p w14:paraId="621CAFBC" w14:textId="77777777" w:rsidR="004F1BD7" w:rsidRPr="002C49A9" w:rsidRDefault="004F1BD7" w:rsidP="002C49A9">
            <w:pPr>
              <w:pStyle w:val="Prrafodelista"/>
              <w:ind w:left="27"/>
              <w:rPr>
                <w:sz w:val="16"/>
                <w:szCs w:val="16"/>
              </w:rPr>
            </w:pPr>
            <w:r w:rsidRPr="002C49A9">
              <w:rPr>
                <w:sz w:val="16"/>
                <w:szCs w:val="16"/>
              </w:rPr>
              <w:t>Con incidencia administrativa</w:t>
            </w:r>
          </w:p>
        </w:tc>
        <w:tc>
          <w:tcPr>
            <w:tcW w:w="5528" w:type="dxa"/>
            <w:hideMark/>
          </w:tcPr>
          <w:p w14:paraId="018EABA6" w14:textId="77777777" w:rsidR="004F1BD7" w:rsidRPr="002C49A9" w:rsidRDefault="004F1BD7" w:rsidP="004F1BD7">
            <w:pPr>
              <w:pStyle w:val="Prrafodelista"/>
              <w:ind w:left="644"/>
              <w:rPr>
                <w:sz w:val="16"/>
                <w:szCs w:val="16"/>
              </w:rPr>
            </w:pPr>
            <w:r w:rsidRPr="002C49A9">
              <w:rPr>
                <w:sz w:val="16"/>
                <w:szCs w:val="16"/>
              </w:rPr>
              <w:t xml:space="preserve">Al momento de la visita el equipo de la Superintendencia Delegada para el Registro con asignación de funciones de Inspección Vigilancia y Control a la Gestión Catastral, se evidenció un posible incumplimiento del artículo 5 de la Resolución 1100 de 2021 del IGAC, referente a la “remisión a la Superintendencia de Notariado y registro de los Predios a interrelacionar”, de conformidad con el “Protocolo Actualización o Incorporación NUPRE en la base de datos registral”, de la Delegada para la Protección, Restitución y Formalización de Tierras de la Superintendencia de Notariado y Registro. Lo anterior como quiera que el Gestor Catastral no allegó evidencia de alguna comunicación a la </w:t>
            </w:r>
            <w:proofErr w:type="gramStart"/>
            <w:r w:rsidRPr="002C49A9">
              <w:rPr>
                <w:sz w:val="16"/>
                <w:szCs w:val="16"/>
              </w:rPr>
              <w:t>Delegada</w:t>
            </w:r>
            <w:proofErr w:type="gramEnd"/>
            <w:r w:rsidRPr="002C49A9">
              <w:rPr>
                <w:sz w:val="16"/>
                <w:szCs w:val="16"/>
              </w:rPr>
              <w:t xml:space="preserve"> para la Protección, Restitución y Formalización de Tierras de la Superintendencia de Notariado y Registro, para la interrelación de la base catastral con la registral.</w:t>
            </w:r>
          </w:p>
        </w:tc>
      </w:tr>
      <w:tr w:rsidR="002C49A9" w:rsidRPr="002C49A9" w14:paraId="5BFCC1D6" w14:textId="77777777" w:rsidTr="00A2796D">
        <w:trPr>
          <w:trHeight w:val="3104"/>
        </w:trPr>
        <w:tc>
          <w:tcPr>
            <w:tcW w:w="1251" w:type="dxa"/>
            <w:noWrap/>
            <w:hideMark/>
          </w:tcPr>
          <w:p w14:paraId="2BE6CB5A" w14:textId="77777777" w:rsidR="004F1BD7" w:rsidRPr="002C49A9" w:rsidRDefault="004F1BD7" w:rsidP="004F1BD7">
            <w:pPr>
              <w:pStyle w:val="Prrafodelista"/>
              <w:ind w:left="644"/>
              <w:rPr>
                <w:sz w:val="16"/>
                <w:szCs w:val="16"/>
              </w:rPr>
            </w:pPr>
            <w:r w:rsidRPr="002C49A9">
              <w:rPr>
                <w:sz w:val="16"/>
                <w:szCs w:val="16"/>
              </w:rPr>
              <w:t>10</w:t>
            </w:r>
          </w:p>
        </w:tc>
        <w:tc>
          <w:tcPr>
            <w:tcW w:w="2294" w:type="dxa"/>
            <w:hideMark/>
          </w:tcPr>
          <w:p w14:paraId="5013FED5" w14:textId="77777777" w:rsidR="004F1BD7" w:rsidRPr="002C49A9" w:rsidRDefault="004F1BD7" w:rsidP="002C49A9">
            <w:pPr>
              <w:pStyle w:val="Prrafodelista"/>
              <w:ind w:left="0"/>
              <w:rPr>
                <w:sz w:val="16"/>
                <w:szCs w:val="16"/>
              </w:rPr>
            </w:pPr>
            <w:r w:rsidRPr="002C49A9">
              <w:rPr>
                <w:sz w:val="16"/>
                <w:szCs w:val="16"/>
              </w:rPr>
              <w:t>Sobre la implementación del Modelo LADM_COL</w:t>
            </w:r>
          </w:p>
        </w:tc>
        <w:tc>
          <w:tcPr>
            <w:tcW w:w="1377" w:type="dxa"/>
            <w:hideMark/>
          </w:tcPr>
          <w:p w14:paraId="2A2401A1" w14:textId="77777777" w:rsidR="004F1BD7" w:rsidRPr="002C49A9" w:rsidRDefault="004F1BD7" w:rsidP="002C49A9">
            <w:pPr>
              <w:pStyle w:val="Prrafodelista"/>
              <w:ind w:left="27"/>
              <w:rPr>
                <w:sz w:val="16"/>
                <w:szCs w:val="16"/>
              </w:rPr>
            </w:pPr>
            <w:r w:rsidRPr="002C49A9">
              <w:rPr>
                <w:sz w:val="16"/>
                <w:szCs w:val="16"/>
              </w:rPr>
              <w:t>Con incidencia administrativa</w:t>
            </w:r>
          </w:p>
        </w:tc>
        <w:tc>
          <w:tcPr>
            <w:tcW w:w="5528" w:type="dxa"/>
            <w:hideMark/>
          </w:tcPr>
          <w:p w14:paraId="425F4592" w14:textId="77777777" w:rsidR="004F1BD7" w:rsidRPr="002C49A9" w:rsidRDefault="004F1BD7" w:rsidP="004F1BD7">
            <w:pPr>
              <w:pStyle w:val="Prrafodelista"/>
              <w:ind w:left="644"/>
              <w:rPr>
                <w:sz w:val="16"/>
                <w:szCs w:val="16"/>
              </w:rPr>
            </w:pPr>
            <w:r w:rsidRPr="002C49A9">
              <w:rPr>
                <w:sz w:val="16"/>
                <w:szCs w:val="16"/>
              </w:rPr>
              <w:t>Al momento de la visita el equipo de la Superintendencia Delegada para el Registro con asignación de funciones de Inspección Vigilancia y Control a la Gestión Catastral, evidenció un posible incumplimiento de la integración del modelo LADM_COL en el Sistema de Gestión Catastral implementado por el Gestor Catastral, de conformidad con el artículo 2 de la Resolución conjunta SNR 4218 IGAC 499 por la cual se adoptó el modelo LADM_COL, “(…) el modelo LADM_COL se tendrá en cuenta en los procesos que se desarrollen por el catastro tradicional y por el catastro multipropósito(…)” y artículo 11 ajuste de procesos y procedimientos internos y sistemas “(…) los gestores catastrales adaptarán sus procesos y sistemas de acuerdo con el Modelo Extendido de Catastro Registro del Modelo LADM_COL para la gestión de la información del catastro multipropósito, su integración e interoperabilidad con otros sistemas de información de tierras.(…)” Dicha resolución se encuentra vigente desde el 28 de mayo de 2020. Lo anterior como quiera que, con las evidencias allegadas por el Gestor Catastral durante la visita no fue posible verificar la implementación del modelo LADM_COL en el Sistema de Gestión Catastral BCGS en los cinco municipios en jurisdicción del gestor.</w:t>
            </w:r>
          </w:p>
        </w:tc>
      </w:tr>
      <w:tr w:rsidR="002C49A9" w:rsidRPr="002C49A9" w14:paraId="7A8AAAA8" w14:textId="77777777" w:rsidTr="00362597">
        <w:trPr>
          <w:trHeight w:val="2962"/>
        </w:trPr>
        <w:tc>
          <w:tcPr>
            <w:tcW w:w="1251" w:type="dxa"/>
            <w:noWrap/>
            <w:hideMark/>
          </w:tcPr>
          <w:p w14:paraId="0AA519BE" w14:textId="77777777" w:rsidR="004F1BD7" w:rsidRPr="002C49A9" w:rsidRDefault="004F1BD7" w:rsidP="004F1BD7">
            <w:pPr>
              <w:pStyle w:val="Prrafodelista"/>
              <w:ind w:left="644"/>
              <w:rPr>
                <w:sz w:val="16"/>
                <w:szCs w:val="16"/>
              </w:rPr>
            </w:pPr>
            <w:r w:rsidRPr="002C49A9">
              <w:rPr>
                <w:sz w:val="16"/>
                <w:szCs w:val="16"/>
              </w:rPr>
              <w:lastRenderedPageBreak/>
              <w:t>11</w:t>
            </w:r>
          </w:p>
        </w:tc>
        <w:tc>
          <w:tcPr>
            <w:tcW w:w="2294" w:type="dxa"/>
            <w:hideMark/>
          </w:tcPr>
          <w:p w14:paraId="7AD9502F" w14:textId="77777777" w:rsidR="004F1BD7" w:rsidRPr="002C49A9" w:rsidRDefault="004F1BD7" w:rsidP="002C49A9">
            <w:pPr>
              <w:pStyle w:val="Prrafodelista"/>
              <w:ind w:left="0"/>
              <w:rPr>
                <w:sz w:val="16"/>
                <w:szCs w:val="16"/>
              </w:rPr>
            </w:pPr>
            <w:r w:rsidRPr="002C49A9">
              <w:rPr>
                <w:sz w:val="16"/>
                <w:szCs w:val="16"/>
              </w:rPr>
              <w:t>Sobre la adopción del Sistema Oficial del Único Origen</w:t>
            </w:r>
          </w:p>
        </w:tc>
        <w:tc>
          <w:tcPr>
            <w:tcW w:w="1377" w:type="dxa"/>
            <w:hideMark/>
          </w:tcPr>
          <w:p w14:paraId="7DE603D2" w14:textId="77777777" w:rsidR="004F1BD7" w:rsidRPr="002C49A9" w:rsidRDefault="004F1BD7" w:rsidP="002C49A9">
            <w:pPr>
              <w:pStyle w:val="Prrafodelista"/>
              <w:ind w:left="27"/>
              <w:rPr>
                <w:sz w:val="16"/>
                <w:szCs w:val="16"/>
              </w:rPr>
            </w:pPr>
            <w:r w:rsidRPr="002C49A9">
              <w:rPr>
                <w:sz w:val="16"/>
                <w:szCs w:val="16"/>
              </w:rPr>
              <w:t>Con incidencia administrativa</w:t>
            </w:r>
          </w:p>
        </w:tc>
        <w:tc>
          <w:tcPr>
            <w:tcW w:w="5528" w:type="dxa"/>
            <w:hideMark/>
          </w:tcPr>
          <w:p w14:paraId="7C2D8D17" w14:textId="77777777" w:rsidR="004F1BD7" w:rsidRPr="002C49A9" w:rsidRDefault="004F1BD7" w:rsidP="004F1BD7">
            <w:pPr>
              <w:pStyle w:val="Prrafodelista"/>
              <w:ind w:left="644"/>
              <w:rPr>
                <w:sz w:val="16"/>
                <w:szCs w:val="16"/>
              </w:rPr>
            </w:pPr>
            <w:r w:rsidRPr="002C49A9">
              <w:rPr>
                <w:sz w:val="16"/>
                <w:szCs w:val="16"/>
              </w:rPr>
              <w:t>Al momento de la visita el equipo de la Superintendencia Delegada para el Registro con asignación de funciones de Inspección Vigilancia y Control a la Gestión Catastral, evidenció que a partir de los documentos aportados por el Gestor Catastral un posible incumplimiento del literal h) del artículo</w:t>
            </w:r>
            <w:r w:rsidRPr="002C49A9">
              <w:rPr>
                <w:sz w:val="16"/>
                <w:szCs w:val="16"/>
              </w:rPr>
              <w:br/>
              <w:t>2.2.2.1.6 del Decreto 1170 de 2015 modificado por el Decreto 148 de 2020: Obligaciones generales de los Gestores catastrales (…) Cumplir con la normatividad que regula la prestación del servicio (…), específicamente en lo dispuesto en la Resolución IGAC 370 de 2021 “Por medio del cual se establece el sistema de proyección cartográfica oficial de Colombia”, los gestores Catastrales deberán adoptar el uso del origen único. Lo anterior como quiera que, en las evidencias allegadas por el Gestor Catastral, se observa que se encuentran en diferentes sistemas de coordenadas y proyecciones de origen local y nacional de varios productos geográficos oficiales.</w:t>
            </w:r>
          </w:p>
        </w:tc>
      </w:tr>
    </w:tbl>
    <w:p w14:paraId="197F3260" w14:textId="3FBC49DE" w:rsidR="00EB6D9A" w:rsidRDefault="00EB6D9A" w:rsidP="00DB42EA">
      <w:pPr>
        <w:pStyle w:val="Prrafodelista"/>
        <w:ind w:left="644"/>
        <w:rPr>
          <w:b/>
          <w:bCs/>
        </w:rPr>
      </w:pPr>
    </w:p>
    <w:p w14:paraId="356A9DF2" w14:textId="77777777" w:rsidR="00EB6D9A" w:rsidRDefault="00EB6D9A" w:rsidP="00DB42EA">
      <w:pPr>
        <w:pStyle w:val="Prrafodelista"/>
        <w:ind w:left="644"/>
        <w:rPr>
          <w:b/>
          <w:bCs/>
        </w:rPr>
      </w:pPr>
    </w:p>
    <w:p w14:paraId="3F849E49" w14:textId="5B04C3A1" w:rsidR="00EB6D9A" w:rsidRDefault="00EB6D9A" w:rsidP="00EB6D9A">
      <w:pPr>
        <w:pStyle w:val="Prrafodelista"/>
        <w:numPr>
          <w:ilvl w:val="0"/>
          <w:numId w:val="1"/>
        </w:numPr>
        <w:rPr>
          <w:b/>
          <w:bCs/>
        </w:rPr>
      </w:pPr>
      <w:r>
        <w:rPr>
          <w:b/>
          <w:bCs/>
        </w:rPr>
        <w:t>Respuesta del gestor al Informe final</w:t>
      </w:r>
    </w:p>
    <w:p w14:paraId="66172275" w14:textId="2091CAF5" w:rsidR="00EB6D9A" w:rsidRDefault="00EB6D9A" w:rsidP="00DB42EA">
      <w:pPr>
        <w:pStyle w:val="Prrafodelista"/>
        <w:ind w:left="644"/>
        <w:rPr>
          <w:b/>
          <w:bCs/>
        </w:rPr>
      </w:pPr>
    </w:p>
    <w:p w14:paraId="1423E2D0" w14:textId="55CAA855" w:rsidR="00EB6D9A" w:rsidRPr="006911CE" w:rsidRDefault="006911CE" w:rsidP="00DB42EA">
      <w:pPr>
        <w:pStyle w:val="Prrafodelista"/>
        <w:ind w:left="644"/>
      </w:pPr>
      <w:r w:rsidRPr="006911CE">
        <w:t xml:space="preserve">El gestor catastral envía a la SNR-DR el plan de mejoramiento incluyendo las 11 actividades y acciones de mejora para </w:t>
      </w:r>
      <w:r w:rsidR="00362597">
        <w:t>(</w:t>
      </w:r>
      <w:proofErr w:type="gramStart"/>
      <w:r w:rsidR="00362597">
        <w:t>…)“</w:t>
      </w:r>
      <w:proofErr w:type="gramEnd"/>
      <w:r w:rsidRPr="00362597">
        <w:rPr>
          <w:i/>
          <w:iCs/>
        </w:rPr>
        <w:t>subsanar los hallazgos</w:t>
      </w:r>
      <w:r w:rsidR="00362597">
        <w:t>”</w:t>
      </w:r>
    </w:p>
    <w:p w14:paraId="3DC356ED" w14:textId="09EA8FE0" w:rsidR="006911CE" w:rsidRPr="006911CE" w:rsidRDefault="006911CE" w:rsidP="00DB42EA">
      <w:pPr>
        <w:pStyle w:val="Prrafodelista"/>
        <w:ind w:left="644"/>
      </w:pPr>
    </w:p>
    <w:p w14:paraId="069E4CAF" w14:textId="70BF2D98" w:rsidR="006911CE" w:rsidRDefault="00133DD4" w:rsidP="00DB42EA">
      <w:pPr>
        <w:pStyle w:val="Prrafodelista"/>
        <w:ind w:left="644"/>
      </w:pPr>
      <w:r>
        <w:t>-</w:t>
      </w:r>
      <w:r w:rsidR="006911CE" w:rsidRPr="006911CE">
        <w:t xml:space="preserve">Fecha de envio </w:t>
      </w:r>
      <w:r w:rsidR="005441A9">
        <w:t xml:space="preserve">inicial </w:t>
      </w:r>
      <w:r w:rsidR="006911CE" w:rsidRPr="006911CE">
        <w:t>del plan de mejoramiento 31/08/2025</w:t>
      </w:r>
    </w:p>
    <w:p w14:paraId="4D2660DA" w14:textId="77777777" w:rsidR="00133DD4" w:rsidRDefault="00133DD4" w:rsidP="00DB42EA">
      <w:pPr>
        <w:pStyle w:val="Prrafodelista"/>
        <w:ind w:left="644"/>
      </w:pPr>
    </w:p>
    <w:p w14:paraId="4698A1F2" w14:textId="11C62642" w:rsidR="00133DD4" w:rsidRDefault="00133DD4" w:rsidP="00DB42EA">
      <w:pPr>
        <w:pStyle w:val="Prrafodelista"/>
        <w:ind w:left="644"/>
      </w:pPr>
      <w:r>
        <w:t xml:space="preserve">-Vinculo Plan de mejoramiento </w:t>
      </w:r>
      <w:r w:rsidRPr="00133DD4">
        <w:t>supernotariadoyregistro.sharepoint.com</w:t>
      </w:r>
    </w:p>
    <w:p w14:paraId="0026DAE9" w14:textId="545E7418" w:rsidR="00133DD4" w:rsidRPr="006911CE" w:rsidRDefault="00133DD4" w:rsidP="00DB42EA">
      <w:pPr>
        <w:pStyle w:val="Prrafodelista"/>
        <w:ind w:left="644"/>
      </w:pPr>
      <w:r w:rsidRPr="00133DD4">
        <w:t>https://supernotariadoyregistro.sharepoint.com/:x:/s/RepositorioSNR/ivccatastral2022/EUtvol2XRqREnpKFZKPUC-wBSocdgu2fO0Pcm41CBuUrNg?e=btruw6</w:t>
      </w:r>
    </w:p>
    <w:p w14:paraId="4F121206" w14:textId="77777777" w:rsidR="006911CE" w:rsidRDefault="006911CE" w:rsidP="00DB42EA">
      <w:pPr>
        <w:pStyle w:val="Prrafodelista"/>
        <w:ind w:left="644"/>
        <w:rPr>
          <w:b/>
          <w:bCs/>
        </w:rPr>
      </w:pPr>
    </w:p>
    <w:p w14:paraId="68A32BDD" w14:textId="04664909" w:rsidR="00EB6D9A" w:rsidRPr="00163866" w:rsidRDefault="00133DD4" w:rsidP="00DB42EA">
      <w:pPr>
        <w:pStyle w:val="Prrafodelista"/>
        <w:ind w:left="644"/>
        <w:rPr>
          <w:b/>
          <w:bCs/>
        </w:rPr>
      </w:pPr>
      <w:r w:rsidRPr="00133DD4">
        <w:rPr>
          <w:b/>
          <w:bCs/>
        </w:rPr>
        <w:drawing>
          <wp:inline distT="0" distB="0" distL="0" distR="0" wp14:anchorId="630C9B1C" wp14:editId="1EE0B2C3">
            <wp:extent cx="4919345" cy="1386840"/>
            <wp:effectExtent l="0" t="0" r="0" b="381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925791" cy="1388657"/>
                    </a:xfrm>
                    <a:prstGeom prst="rect">
                      <a:avLst/>
                    </a:prstGeom>
                  </pic:spPr>
                </pic:pic>
              </a:graphicData>
            </a:graphic>
          </wp:inline>
        </w:drawing>
      </w:r>
    </w:p>
    <w:p w14:paraId="767638BD" w14:textId="77777777" w:rsidR="001E112B" w:rsidRDefault="001E112B" w:rsidP="001E112B">
      <w:pPr>
        <w:pStyle w:val="Prrafodelista"/>
        <w:ind w:left="644"/>
      </w:pPr>
    </w:p>
    <w:p w14:paraId="65B800CD" w14:textId="44C6D2FD" w:rsidR="00133DD4" w:rsidRPr="005441A9" w:rsidRDefault="005441A9" w:rsidP="005441A9">
      <w:pPr>
        <w:pStyle w:val="Prrafodelista"/>
        <w:numPr>
          <w:ilvl w:val="0"/>
          <w:numId w:val="2"/>
        </w:numPr>
        <w:rPr>
          <w:color w:val="FF0000"/>
        </w:rPr>
      </w:pPr>
      <w:r>
        <w:rPr>
          <w:color w:val="FF0000"/>
        </w:rPr>
        <w:t xml:space="preserve">Radicado del envio de plan de mejoramiento </w:t>
      </w:r>
    </w:p>
    <w:p w14:paraId="2ADC6D06" w14:textId="1B4F51FB" w:rsidR="00133DD4" w:rsidRDefault="005441A9" w:rsidP="005441A9">
      <w:pPr>
        <w:jc w:val="center"/>
        <w:rPr>
          <w:color w:val="FF0000"/>
        </w:rPr>
      </w:pPr>
      <w:r w:rsidRPr="005441A9">
        <w:rPr>
          <w:color w:val="FF0000"/>
        </w:rPr>
        <w:drawing>
          <wp:inline distT="0" distB="0" distL="0" distR="0" wp14:anchorId="4D08D915" wp14:editId="11D89C0C">
            <wp:extent cx="4333875" cy="1470660"/>
            <wp:effectExtent l="0" t="0" r="9525"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391066" cy="1490067"/>
                    </a:xfrm>
                    <a:prstGeom prst="rect">
                      <a:avLst/>
                    </a:prstGeom>
                  </pic:spPr>
                </pic:pic>
              </a:graphicData>
            </a:graphic>
          </wp:inline>
        </w:drawing>
      </w:r>
    </w:p>
    <w:p w14:paraId="5F04CA66" w14:textId="731FA5C7" w:rsidR="00362597" w:rsidRPr="0075365C" w:rsidRDefault="00D621A3" w:rsidP="00D621A3">
      <w:pPr>
        <w:pStyle w:val="Prrafodelista"/>
        <w:numPr>
          <w:ilvl w:val="0"/>
          <w:numId w:val="1"/>
        </w:numPr>
        <w:rPr>
          <w:b/>
          <w:bCs/>
        </w:rPr>
      </w:pPr>
      <w:r w:rsidRPr="0075365C">
        <w:rPr>
          <w:b/>
          <w:bCs/>
        </w:rPr>
        <w:lastRenderedPageBreak/>
        <w:t>Aprobación planes de mejoramiento.</w:t>
      </w:r>
    </w:p>
    <w:p w14:paraId="2027BB2E" w14:textId="080A2260" w:rsidR="00D621A3" w:rsidRPr="0075365C" w:rsidRDefault="00D621A3" w:rsidP="00D621A3">
      <w:pPr>
        <w:pStyle w:val="Prrafodelista"/>
        <w:ind w:left="644"/>
      </w:pPr>
      <w:r w:rsidRPr="0075365C">
        <w:t xml:space="preserve">En el </w:t>
      </w:r>
      <w:r w:rsidR="0075365C" w:rsidRPr="0075365C">
        <w:t>SharePoint</w:t>
      </w:r>
      <w:r w:rsidR="0075365C">
        <w:t xml:space="preserve"> IVC catastro SNR</w:t>
      </w:r>
      <w:r w:rsidRPr="0075365C">
        <w:t xml:space="preserve"> No se evidencia ninguna acción de aprobación del plan de mejoramiento.</w:t>
      </w:r>
    </w:p>
    <w:p w14:paraId="493DA25F" w14:textId="07D57839" w:rsidR="00D621A3" w:rsidRDefault="0075365C" w:rsidP="00D621A3">
      <w:pPr>
        <w:pStyle w:val="Prrafodelista"/>
        <w:ind w:left="644"/>
        <w:rPr>
          <w:i/>
          <w:iCs/>
          <w:color w:val="FF0000"/>
        </w:rPr>
      </w:pPr>
      <w:r w:rsidRPr="0075365C">
        <w:rPr>
          <w:i/>
          <w:iCs/>
          <w:color w:val="FF0000"/>
        </w:rPr>
        <w:t>Se sugiere revisión del expediente</w:t>
      </w:r>
    </w:p>
    <w:p w14:paraId="2371D0CA" w14:textId="6063A40E" w:rsidR="0075365C" w:rsidRDefault="0075365C" w:rsidP="00D621A3">
      <w:pPr>
        <w:pStyle w:val="Prrafodelista"/>
        <w:ind w:left="644"/>
        <w:rPr>
          <w:i/>
          <w:iCs/>
          <w:color w:val="FF0000"/>
        </w:rPr>
      </w:pPr>
    </w:p>
    <w:p w14:paraId="6999A2A5" w14:textId="379A17FB" w:rsidR="0075365C" w:rsidRDefault="0075365C" w:rsidP="0075365C">
      <w:pPr>
        <w:pStyle w:val="Prrafodelista"/>
        <w:numPr>
          <w:ilvl w:val="0"/>
          <w:numId w:val="1"/>
        </w:numPr>
        <w:rPr>
          <w:b/>
          <w:bCs/>
        </w:rPr>
      </w:pPr>
      <w:r w:rsidRPr="0075365C">
        <w:rPr>
          <w:b/>
          <w:bCs/>
        </w:rPr>
        <w:t>Presentación de reportes trimestrales de avances del Plan de mejoramiento</w:t>
      </w:r>
      <w:r>
        <w:rPr>
          <w:b/>
          <w:bCs/>
        </w:rPr>
        <w:t>.</w:t>
      </w:r>
    </w:p>
    <w:p w14:paraId="2D96BB8C" w14:textId="0AA5A8A7" w:rsidR="0075365C" w:rsidRPr="007552FE" w:rsidRDefault="0075365C" w:rsidP="0075365C">
      <w:pPr>
        <w:pStyle w:val="Prrafodelista"/>
        <w:ind w:left="644"/>
      </w:pPr>
    </w:p>
    <w:p w14:paraId="1043CA64" w14:textId="777B6421" w:rsidR="0075365C" w:rsidRPr="007552FE" w:rsidRDefault="007552FE" w:rsidP="007552FE">
      <w:pPr>
        <w:pStyle w:val="Prrafodelista"/>
        <w:numPr>
          <w:ilvl w:val="1"/>
          <w:numId w:val="1"/>
        </w:numPr>
      </w:pPr>
      <w:r w:rsidRPr="007552FE">
        <w:t xml:space="preserve">Primer envío </w:t>
      </w:r>
      <w:r w:rsidR="00AE4904">
        <w:t>11</w:t>
      </w:r>
      <w:r w:rsidRPr="007552FE">
        <w:t>-10-2024</w:t>
      </w:r>
      <w:r>
        <w:t>.</w:t>
      </w:r>
    </w:p>
    <w:p w14:paraId="34D348E5" w14:textId="5120B62A" w:rsidR="007552FE" w:rsidRDefault="007552FE" w:rsidP="007552FE">
      <w:pPr>
        <w:pStyle w:val="Prrafodelista"/>
        <w:numPr>
          <w:ilvl w:val="1"/>
          <w:numId w:val="1"/>
        </w:numPr>
      </w:pPr>
      <w:r w:rsidRPr="007552FE">
        <w:t xml:space="preserve">Radicado </w:t>
      </w:r>
      <w:proofErr w:type="spellStart"/>
      <w:r w:rsidRPr="007552FE">
        <w:t>de l</w:t>
      </w:r>
      <w:proofErr w:type="spellEnd"/>
      <w:r w:rsidRPr="007552FE">
        <w:t xml:space="preserve"> Gestos catastral 02804-2024</w:t>
      </w:r>
    </w:p>
    <w:p w14:paraId="6490841B" w14:textId="3EA07255" w:rsidR="00A83688" w:rsidRDefault="00A83688" w:rsidP="007552FE">
      <w:pPr>
        <w:pStyle w:val="Prrafodelista"/>
        <w:numPr>
          <w:ilvl w:val="1"/>
          <w:numId w:val="1"/>
        </w:numPr>
      </w:pPr>
      <w:r w:rsidRPr="00A83688">
        <w:rPr>
          <w:color w:val="FF0000"/>
        </w:rPr>
        <w:drawing>
          <wp:anchor distT="0" distB="0" distL="114300" distR="114300" simplePos="0" relativeHeight="251660288" behindDoc="0" locked="0" layoutInCell="1" allowOverlap="1" wp14:anchorId="5B53A5B5" wp14:editId="6FDA70E9">
            <wp:simplePos x="0" y="0"/>
            <wp:positionH relativeFrom="column">
              <wp:posOffset>718185</wp:posOffset>
            </wp:positionH>
            <wp:positionV relativeFrom="paragraph">
              <wp:posOffset>234950</wp:posOffset>
            </wp:positionV>
            <wp:extent cx="3192780" cy="3520800"/>
            <wp:effectExtent l="0" t="0" r="7620" b="381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192780" cy="3520800"/>
                    </a:xfrm>
                    <a:prstGeom prst="rect">
                      <a:avLst/>
                    </a:prstGeom>
                  </pic:spPr>
                </pic:pic>
              </a:graphicData>
            </a:graphic>
          </wp:anchor>
        </w:drawing>
      </w:r>
      <w:r>
        <w:t>Envio por correo</w:t>
      </w:r>
      <w:r w:rsidR="00AE4904">
        <w:t xml:space="preserve"> ver imagen</w:t>
      </w:r>
    </w:p>
    <w:p w14:paraId="0B92ADE4" w14:textId="31454B7C" w:rsidR="00A83688" w:rsidRDefault="00A83688" w:rsidP="00A83688"/>
    <w:p w14:paraId="61F13A01" w14:textId="7B26ADB6" w:rsidR="00A83688" w:rsidRDefault="00A83688" w:rsidP="00A83688"/>
    <w:p w14:paraId="24BD9BC2" w14:textId="4B033F55" w:rsidR="00A83688" w:rsidRDefault="00A83688" w:rsidP="00A83688"/>
    <w:p w14:paraId="2867C99B" w14:textId="7704A3CC" w:rsidR="00A83688" w:rsidRDefault="00A83688" w:rsidP="00A83688"/>
    <w:p w14:paraId="1D16D162" w14:textId="31A0DD90" w:rsidR="00A83688" w:rsidRDefault="00A83688" w:rsidP="00A83688"/>
    <w:p w14:paraId="0360B4FC" w14:textId="2C2220D7" w:rsidR="00A83688" w:rsidRDefault="00A83688" w:rsidP="00A83688"/>
    <w:p w14:paraId="345293D3" w14:textId="5EFDD693" w:rsidR="00A83688" w:rsidRDefault="00A83688" w:rsidP="00A83688"/>
    <w:p w14:paraId="4B1DA5D6" w14:textId="4B6FD3D0" w:rsidR="00A83688" w:rsidRDefault="00A83688" w:rsidP="00A83688"/>
    <w:p w14:paraId="1C1DC0EF" w14:textId="7EC8C04D" w:rsidR="00A83688" w:rsidRDefault="00A83688" w:rsidP="00A83688"/>
    <w:p w14:paraId="7C9F4AC9" w14:textId="248F071B" w:rsidR="00A83688" w:rsidRDefault="00A83688" w:rsidP="00A83688"/>
    <w:p w14:paraId="0572030C" w14:textId="3D88BEEF" w:rsidR="00A83688" w:rsidRDefault="00A83688" w:rsidP="00A83688"/>
    <w:p w14:paraId="45120C68" w14:textId="7BFB7844" w:rsidR="00A83688" w:rsidRDefault="00A83688" w:rsidP="00A83688"/>
    <w:p w14:paraId="24619021" w14:textId="6C12F443" w:rsidR="00A83688" w:rsidRDefault="00A83688" w:rsidP="00A83688"/>
    <w:p w14:paraId="40D3F011" w14:textId="21A7E66F" w:rsidR="00A83688" w:rsidRDefault="00A83688" w:rsidP="007552FE">
      <w:pPr>
        <w:pStyle w:val="Prrafodelista"/>
        <w:numPr>
          <w:ilvl w:val="1"/>
          <w:numId w:val="1"/>
        </w:numPr>
      </w:pPr>
      <w:r>
        <w:t xml:space="preserve">Vinculo de las evidencias </w:t>
      </w:r>
      <w:r w:rsidR="00AE4904">
        <w:t xml:space="preserve">avances plan de mejoramiento </w:t>
      </w:r>
      <w:hyperlink r:id="rId9" w:history="1">
        <w:r w:rsidR="00AE4904" w:rsidRPr="00915BFA">
          <w:rPr>
            <w:rStyle w:val="Hipervnculo"/>
          </w:rPr>
          <w:t>https://supernotariadoyregistro.sharepoint.com/:f:/s/RepositorioSNR/ivccatastral2022/ElGo53E0k0VJqoT4UgFFfq4BgrtevF0Wlw6aXbyS86ZIIg?e=H8iOOX</w:t>
        </w:r>
      </w:hyperlink>
    </w:p>
    <w:p w14:paraId="2E5F02A3" w14:textId="76864813" w:rsidR="00AE4904" w:rsidRDefault="00BE2769" w:rsidP="00AE4904">
      <w:r w:rsidRPr="008A03AB">
        <w:drawing>
          <wp:anchor distT="0" distB="0" distL="114300" distR="114300" simplePos="0" relativeHeight="251658240" behindDoc="0" locked="0" layoutInCell="1" allowOverlap="1" wp14:anchorId="674380D5" wp14:editId="4F1EF89F">
            <wp:simplePos x="0" y="0"/>
            <wp:positionH relativeFrom="column">
              <wp:posOffset>17145</wp:posOffset>
            </wp:positionH>
            <wp:positionV relativeFrom="paragraph">
              <wp:posOffset>93980</wp:posOffset>
            </wp:positionV>
            <wp:extent cx="5748655" cy="1708725"/>
            <wp:effectExtent l="0" t="0" r="4445" b="635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48655" cy="1708725"/>
                    </a:xfrm>
                    <a:prstGeom prst="rect">
                      <a:avLst/>
                    </a:prstGeom>
                  </pic:spPr>
                </pic:pic>
              </a:graphicData>
            </a:graphic>
            <wp14:sizeRelH relativeFrom="margin">
              <wp14:pctWidth>0</wp14:pctWidth>
            </wp14:sizeRelH>
            <wp14:sizeRelV relativeFrom="margin">
              <wp14:pctHeight>0</wp14:pctHeight>
            </wp14:sizeRelV>
          </wp:anchor>
        </w:drawing>
      </w:r>
    </w:p>
    <w:p w14:paraId="0F51B70B" w14:textId="3C4E7B08" w:rsidR="00AE4904" w:rsidRDefault="00AE4904" w:rsidP="00AE4904"/>
    <w:p w14:paraId="786F84DB" w14:textId="6948C7DB" w:rsidR="00AE4904" w:rsidRDefault="00AE4904" w:rsidP="00AE4904"/>
    <w:p w14:paraId="282817F8" w14:textId="252C3ECA" w:rsidR="00AE4904" w:rsidRDefault="00AE4904" w:rsidP="00AE4904"/>
    <w:p w14:paraId="2D719FFA" w14:textId="7B13166E" w:rsidR="00AE4904" w:rsidRDefault="00AE4904" w:rsidP="00AE4904"/>
    <w:p w14:paraId="26506749" w14:textId="77777777" w:rsidR="00AE4904" w:rsidRDefault="00AE4904" w:rsidP="00AE4904"/>
    <w:p w14:paraId="4D5541E0" w14:textId="5161936E" w:rsidR="00AE4904" w:rsidRPr="003A7EDE" w:rsidRDefault="00E92C7B" w:rsidP="007552FE">
      <w:pPr>
        <w:pStyle w:val="Prrafodelista"/>
        <w:numPr>
          <w:ilvl w:val="1"/>
          <w:numId w:val="1"/>
        </w:numPr>
        <w:rPr>
          <w:b/>
          <w:bCs/>
        </w:rPr>
      </w:pPr>
      <w:r w:rsidRPr="003A7EDE">
        <w:rPr>
          <w:b/>
          <w:bCs/>
        </w:rPr>
        <w:t>Verificación de soportes</w:t>
      </w:r>
    </w:p>
    <w:p w14:paraId="7EED0D9B" w14:textId="2B9EB51E" w:rsidR="00362597" w:rsidRDefault="003A7EDE" w:rsidP="003A7EDE">
      <w:r>
        <w:t xml:space="preserve">Dirigirse a la matriz de seguimiento Equipo IVC catastral Excel </w:t>
      </w:r>
    </w:p>
    <w:p w14:paraId="0296F840" w14:textId="0B2ED361" w:rsidR="003A7EDE" w:rsidRDefault="003A7EDE" w:rsidP="003A7EDE">
      <w:pPr>
        <w:rPr>
          <w:color w:val="FF0000"/>
        </w:rPr>
      </w:pPr>
      <w:r>
        <w:t>Evidencia del envio plan de mejoramiento.</w:t>
      </w:r>
    </w:p>
    <w:p w14:paraId="4C817F72" w14:textId="3F63DE0E" w:rsidR="00133DD4" w:rsidRDefault="00133DD4"/>
    <w:p w14:paraId="6E43A339" w14:textId="4C591541" w:rsidR="007575A7" w:rsidRPr="007575A7" w:rsidRDefault="003A7EDE" w:rsidP="003A7EDE">
      <w:pPr>
        <w:jc w:val="center"/>
      </w:pPr>
      <w:r w:rsidRPr="007575A7">
        <w:drawing>
          <wp:inline distT="0" distB="0" distL="0" distR="0" wp14:anchorId="1091481E" wp14:editId="308850C9">
            <wp:extent cx="3436620" cy="4537832"/>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40474" cy="4542921"/>
                    </a:xfrm>
                    <a:prstGeom prst="rect">
                      <a:avLst/>
                    </a:prstGeom>
                  </pic:spPr>
                </pic:pic>
              </a:graphicData>
            </a:graphic>
          </wp:inline>
        </w:drawing>
      </w:r>
    </w:p>
    <w:p w14:paraId="4061A276" w14:textId="51405BC6" w:rsidR="007575A7" w:rsidRDefault="007575A7" w:rsidP="007575A7"/>
    <w:p w14:paraId="7F0490A7" w14:textId="669A80C7" w:rsidR="007575A7" w:rsidRPr="007575A7" w:rsidRDefault="007575A7" w:rsidP="007575A7">
      <w:pPr>
        <w:tabs>
          <w:tab w:val="left" w:pos="936"/>
        </w:tabs>
      </w:pPr>
      <w:r>
        <w:tab/>
      </w:r>
    </w:p>
    <w:sectPr w:rsidR="007575A7" w:rsidRPr="007575A7" w:rsidSect="005752B3">
      <w:pgSz w:w="12240" w:h="15840"/>
      <w:pgMar w:top="1417" w:right="1701" w:bottom="1985"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4807B2"/>
    <w:multiLevelType w:val="hybridMultilevel"/>
    <w:tmpl w:val="AB2EB81E"/>
    <w:lvl w:ilvl="0" w:tplc="4EFEBC42">
      <w:start w:val="1"/>
      <w:numFmt w:val="bullet"/>
      <w:lvlText w:val="-"/>
      <w:lvlJc w:val="left"/>
      <w:pPr>
        <w:ind w:left="720" w:hanging="360"/>
      </w:pPr>
      <w:rPr>
        <w:rFonts w:ascii="Calibri" w:eastAsiaTheme="minorHAnsi"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4FC50810"/>
    <w:multiLevelType w:val="multilevel"/>
    <w:tmpl w:val="5380BE8C"/>
    <w:lvl w:ilvl="0">
      <w:start w:val="1"/>
      <w:numFmt w:val="decimal"/>
      <w:lvlText w:val="%1."/>
      <w:lvlJc w:val="left"/>
      <w:pPr>
        <w:ind w:left="644" w:hanging="360"/>
      </w:pPr>
      <w:rPr>
        <w:rFonts w:hint="default"/>
      </w:rPr>
    </w:lvl>
    <w:lvl w:ilvl="1">
      <w:start w:val="1"/>
      <w:numFmt w:val="decimal"/>
      <w:isLgl/>
      <w:lvlText w:val="%1.%2"/>
      <w:lvlJc w:val="left"/>
      <w:pPr>
        <w:ind w:left="1004"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964"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3AB"/>
    <w:rsid w:val="00133DD4"/>
    <w:rsid w:val="00163866"/>
    <w:rsid w:val="001E112B"/>
    <w:rsid w:val="002C49A9"/>
    <w:rsid w:val="002E12FD"/>
    <w:rsid w:val="00362597"/>
    <w:rsid w:val="00387CC4"/>
    <w:rsid w:val="003A7EDE"/>
    <w:rsid w:val="003C4686"/>
    <w:rsid w:val="00484942"/>
    <w:rsid w:val="004E2345"/>
    <w:rsid w:val="004F1BD7"/>
    <w:rsid w:val="005441A9"/>
    <w:rsid w:val="005752B3"/>
    <w:rsid w:val="005A24C5"/>
    <w:rsid w:val="006911CE"/>
    <w:rsid w:val="00726C95"/>
    <w:rsid w:val="0075365C"/>
    <w:rsid w:val="007552FE"/>
    <w:rsid w:val="007575A7"/>
    <w:rsid w:val="00825C02"/>
    <w:rsid w:val="00852DAB"/>
    <w:rsid w:val="008A03AB"/>
    <w:rsid w:val="009236F5"/>
    <w:rsid w:val="00933D5E"/>
    <w:rsid w:val="009602A7"/>
    <w:rsid w:val="009F5075"/>
    <w:rsid w:val="00A2796D"/>
    <w:rsid w:val="00A35310"/>
    <w:rsid w:val="00A62FAE"/>
    <w:rsid w:val="00A83688"/>
    <w:rsid w:val="00AE4904"/>
    <w:rsid w:val="00B96CFB"/>
    <w:rsid w:val="00BE2769"/>
    <w:rsid w:val="00D621A3"/>
    <w:rsid w:val="00DB42EA"/>
    <w:rsid w:val="00E92C7B"/>
    <w:rsid w:val="00EB6D9A"/>
    <w:rsid w:val="00ED276E"/>
    <w:rsid w:val="00F31FCC"/>
    <w:rsid w:val="00FF31A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1A4E1"/>
  <w15:chartTrackingRefBased/>
  <w15:docId w15:val="{11F9E2B8-CB7C-472E-AC50-1DEA398B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F5075"/>
    <w:pPr>
      <w:ind w:left="720"/>
      <w:contextualSpacing/>
    </w:pPr>
  </w:style>
  <w:style w:type="table" w:styleId="Tablaconcuadrcula">
    <w:name w:val="Table Grid"/>
    <w:basedOn w:val="Tablanormal"/>
    <w:uiPriority w:val="39"/>
    <w:rsid w:val="00FF31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E4904"/>
    <w:rPr>
      <w:color w:val="0563C1" w:themeColor="hyperlink"/>
      <w:u w:val="single"/>
    </w:rPr>
  </w:style>
  <w:style w:type="character" w:styleId="Mencinsinresolver">
    <w:name w:val="Unresolved Mention"/>
    <w:basedOn w:val="Fuentedeprrafopredeter"/>
    <w:uiPriority w:val="99"/>
    <w:semiHidden/>
    <w:unhideWhenUsed/>
    <w:rsid w:val="00AE49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977469">
      <w:bodyDiv w:val="1"/>
      <w:marLeft w:val="0"/>
      <w:marRight w:val="0"/>
      <w:marTop w:val="0"/>
      <w:marBottom w:val="0"/>
      <w:divBdr>
        <w:top w:val="none" w:sz="0" w:space="0" w:color="auto"/>
        <w:left w:val="none" w:sz="0" w:space="0" w:color="auto"/>
        <w:bottom w:val="none" w:sz="0" w:space="0" w:color="auto"/>
        <w:right w:val="none" w:sz="0" w:space="0" w:color="auto"/>
      </w:divBdr>
    </w:div>
    <w:div w:id="791553309">
      <w:bodyDiv w:val="1"/>
      <w:marLeft w:val="0"/>
      <w:marRight w:val="0"/>
      <w:marTop w:val="0"/>
      <w:marBottom w:val="0"/>
      <w:divBdr>
        <w:top w:val="none" w:sz="0" w:space="0" w:color="auto"/>
        <w:left w:val="none" w:sz="0" w:space="0" w:color="auto"/>
        <w:bottom w:val="none" w:sz="0" w:space="0" w:color="auto"/>
        <w:right w:val="none" w:sz="0" w:space="0" w:color="auto"/>
      </w:divBdr>
    </w:div>
    <w:div w:id="1415974421">
      <w:bodyDiv w:val="1"/>
      <w:marLeft w:val="0"/>
      <w:marRight w:val="0"/>
      <w:marTop w:val="0"/>
      <w:marBottom w:val="0"/>
      <w:divBdr>
        <w:top w:val="none" w:sz="0" w:space="0" w:color="auto"/>
        <w:left w:val="none" w:sz="0" w:space="0" w:color="auto"/>
        <w:bottom w:val="none" w:sz="0" w:space="0" w:color="auto"/>
        <w:right w:val="none" w:sz="0" w:space="0" w:color="auto"/>
      </w:divBdr>
    </w:div>
    <w:div w:id="1686512675">
      <w:bodyDiv w:val="1"/>
      <w:marLeft w:val="0"/>
      <w:marRight w:val="0"/>
      <w:marTop w:val="0"/>
      <w:marBottom w:val="0"/>
      <w:divBdr>
        <w:top w:val="none" w:sz="0" w:space="0" w:color="auto"/>
        <w:left w:val="none" w:sz="0" w:space="0" w:color="auto"/>
        <w:bottom w:val="none" w:sz="0" w:space="0" w:color="auto"/>
        <w:right w:val="none" w:sz="0" w:space="0" w:color="auto"/>
      </w:divBdr>
    </w:div>
    <w:div w:id="205404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hyperlink" Target="https://supernotariadoyregistro.sharepoint.com/:f:/s/RepositorioSNR/ivccatastral2022/ElGo53E0k0VJqoT4UgFFfq4BgrtevF0Wlw6aXbyS86ZIIg?e=H8iOO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4682</Words>
  <Characters>25756</Characters>
  <Application>Microsoft Office Word</Application>
  <DocSecurity>0</DocSecurity>
  <Lines>214</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Avendaño Hernandez</dc:creator>
  <cp:keywords/>
  <dc:description/>
  <cp:lastModifiedBy>Rafael Avendaño Hernandez</cp:lastModifiedBy>
  <cp:revision>2</cp:revision>
  <dcterms:created xsi:type="dcterms:W3CDTF">2025-07-25T03:26:00Z</dcterms:created>
  <dcterms:modified xsi:type="dcterms:W3CDTF">2025-07-25T03:26:00Z</dcterms:modified>
</cp:coreProperties>
</file>